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UV.2013.00017 vom 12. März 2014</w:t>
      </w:r>
    </w:p>
    <w:p>
      <w:r>
        <w:t>ZH Sozialversicherungsgericht, 2014-03-12, DE</w:t>
      </w:r>
    </w:p>
    <w:p>
      <w:r>
        <w:rPr>
          <w:b/>
        </w:rPr>
        <w:t xml:space="preserve">Quelle: </w:t>
      </w:r>
      <w:r>
        <w:t>https://mcp.opencaselaw.ch/entscheid/zh_sozialversicherungsgericht_UV.2013.00017</w:t>
      </w:r>
    </w:p>
    <w:p>
      <w:r>
        <w:t>FR: ZH_SOZIALVERSICHERUNGSGERICHT UV.2013.00017 du 12 mars 2014</w:t>
      </w:r>
    </w:p>
    <w:p>
      <w:r>
        <w:t>IT: ZH_SOZIALVERSICHERUNGSGERICHT UV.2013.00017 del 12 marzo 2014</w:t>
      </w:r>
    </w:p>
    <w:p>
      <w:pPr>
        <w:pStyle w:val="Heading2"/>
      </w:pPr>
      <w:r>
        <w:t>Erwägungen</w:t>
      </w:r>
    </w:p>
    <w:p>
      <w:r>
        <w:rPr>
          <w:b/>
        </w:rPr>
        <w:t>E. 1</w:t>
      </w:r>
    </w:p>
    <w:p>
      <w:r>
        <w:t>Die Beschwerde wird abgewiesen.</w:t>
      </w:r>
    </w:p>
    <w:p>
      <w:r>
        <w:rPr>
          <w:b/>
        </w:rPr>
        <w:t>E. 2</w:t>
      </w:r>
    </w:p>
    <w:p>
      <w:r>
        <w:t>Das Verfahren ist kostenlos.</w:t>
      </w:r>
    </w:p>
    <w:p>
      <w:r>
        <w:rPr>
          <w:b/>
        </w:rPr>
        <w:t>E. 3</w:t>
      </w:r>
    </w:p>
    <w:p>
      <w:r>
        <w:t>Zustellung gegen Empfangsschein an: - Rechtsanwalt Urs Bürgin - Allianz Suisse Versicherungs-Gesellschaft - Bundesamt für Gesundheit</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