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UV.2012.00281 vom 7. Januar 2014</w:t>
      </w:r>
    </w:p>
    <w:p>
      <w:r>
        <w:t>ZH Sozialversicherungsgericht, 2014-01-07, DE</w:t>
      </w:r>
    </w:p>
    <w:p>
      <w:r>
        <w:rPr>
          <w:b/>
        </w:rPr>
        <w:t xml:space="preserve">Quelle: </w:t>
      </w:r>
      <w:r>
        <w:t>https://mcp.opencaselaw.ch/entscheid/zh_sozialversicherungsgericht_UV.2012.00281</w:t>
      </w:r>
    </w:p>
    <w:p>
      <w:r>
        <w:t>FR: ZH_SOZIALVERSICHERUNGSGERICHT UV.2012.00281 du 7 janvier 2014</w:t>
      </w:r>
    </w:p>
    <w:p>
      <w:r>
        <w:t>IT: ZH_SOZIALVERSICHERUNGSGERICHT UV.2012.00281 del 7 gennaio 2014</w:t>
      </w:r>
    </w:p>
    <w:p>
      <w:pPr>
        <w:pStyle w:val="Heading2"/>
      </w:pPr>
      <w:r>
        <w:t>Erwägungen</w:t>
      </w:r>
    </w:p>
    <w:p>
      <w:r>
        <w:rPr>
          <w:b/>
        </w:rPr>
        <w:t>E. 1.1</w:t>
      </w:r>
    </w:p>
    <w:p>
      <w:r>
        <w:t>Y.___ , geboren 1940, war von 1963 bis zu seinem Ausscheiden aus dem Berufsleben im Jahr 1986 (mit einem rund zweijährigen Unterbruch durch eine Anstellung bei der Firma Z.___ ) bei der A.___ und später bei der B.___</w:t>
      </w:r>
    </w:p>
    <w:p>
      <w:r>
        <w:t>beschäftigt ( Urk. 8/ 20) und damit bei der Schweizerische n Unfallversicherungsanstalt (SUVA) obligatorisch gegen die Folgen von Unfällen und Berufskrankheiten versichert. Im September 2003 wurde er wegen einer Hämoptoe hospitalisiert, wobei ein Lungenkarzinom fest-gestellt wurde. In der Folge musste er wiederholt hospitalisiert werden und sich verschiedenen Behandlungen unterziehen. Dabei wurden Metastasen im Schä delbereich festgestellt. Am 24. November 2004 verstarb der Versicherte ( Urk. 8/ 8 und Urk. 8/ 14/2).</w:t>
      </w:r>
    </w:p>
    <w:p>
      <w:r>
        <w:t>Mit Verfügung vom 29. Januar 2007 ( Urk. 8/ 40) und Einspracheentscheid vom 18. Februar 2008 ( Urk. 8/ 49) verneinte die SUVA eine Leistungspflicht im Zu sammenhang mit einer Berufskrankheit. Dies wurde vom hiesigen Gericht mit Urteil vom 30. November 2009 im Verfahren Nr. UV.2008.00102 bestätigt ( Urk. 8/ 50). Die dagegen erhobene Beschwerde wurde vom Bundesgericht mit Urteil vom 8. Juni 2010 ( Urk. 8/</w:t>
      </w:r>
    </w:p>
    <w:p>
      <w:r>
        <w:rPr>
          <w:b/>
        </w:rPr>
        <w:t>E. 1.2</w:t>
      </w:r>
    </w:p>
    <w:p>
      <w:r>
        <w:t>Die SUVA tätigte die entsprechenden Abklärungen und sprach dem Versicherten mit Verfügung vom 25. Juni 2012 eine Entschädigung für eine Hilflosigkeit mittleren Grades von Juli bis November 2004 zu und verneinte einen Anspruch auf Integritätsentschädigung ( Urk. 8/85 = Urk. 3/3). Die dagegen erhoben e Ein sprache ( Urk. 8/86 = Urk. 3/4 ) wi e s sie am 2. November 2012 ab ( Urk. 8/90 = Urk. 2). 2.</w:t>
      </w:r>
    </w:p>
    <w:p>
      <w:r>
        <w:t>Gegen den Einspracheentscheid vom 2. November 2012 ( Urk. 2) erhob die Witwe des Versicherten am 6. Dezember 2012 Beschwerde ( Urk. 1) und bean tragte zur Hauptsache, dieser sei aufzuheben und es seien ihr eine Witwenrente und eine Hilflosenentschädigung aufgrund einer schweren Hilflosigkeit zuzu sprechen (S. 2 Ziff. 1-3).</w:t>
      </w:r>
    </w:p>
    <w:p>
      <w:r>
        <w:t>Die SUVA beantragte mit Beschwerdeantwort vom 16. Januar 2013 ( Urk. 7) die Abweisung der Beschwerde, was der Beschwerdeführerin - zusammen mit der antragsgemässen (vgl. Urk. 1 S. 2 Ziff. 7) Bewilligung der unentgeltlichen Rechtsvertretung - am 25. Januar 2013 zur Kenntnis gebracht wurde ( Urk. 10). Das Gericht</w:t>
      </w:r>
    </w:p>
    <w:p>
      <w:r>
        <w:t>zieht in Erwägung: 1.</w:t>
      </w:r>
    </w:p>
    <w:p>
      <w:r>
        <w:t>1 .1</w:t>
      </w:r>
    </w:p>
    <w:p>
      <w:r>
        <w:t>Die Beschwerdegegnerin ging im angefochtenen Entscheid ( Urk. 2) davon aus, der Versicherte habe unbestrittenermassen wegen eines nicht mit der ( vorlie gend anerkannten ) Berufskrankheit zusammenhängenden Gesundheitsschadens nach 1986 kein Erwerbseinkommen mehr erzielt (S. 4 Ziff. 3a) . Nach der Grundregel von Art. 15 Abs. 2 des Bundesgesetz es über die Unfallversicherung (UVG) in Verbindung mit Art. 9 Abs. 3 UVG betrage der versicherte Verdienst innerhalb des Jahres vor Ausbruch der Berufskrankheit Fr. 0.-- (S. 4 Ziff. 3b) und es komme keine der Sonderregeln von Art. 24 der Verordnung über die Unfallversicherung (UVV) zum Zuge (S. 4 f. Ziff. 3c), was auch im Urteil des Bundesgerichts 8C_342/2008 vom 14. Mai 2009 seine Bestätigung finde (S. 5 f. Ziff. 3d). Hinsichtlich der Schwere der Hilfslosigkeit sei auf den von der Schwiegertochter des Versicherten erstellten und der Beschwerdeführerin mit unterzeichneten Bericht abzustellen (S. 8 Ziff. 5a). 1 .2</w:t>
      </w:r>
    </w:p>
    <w:p>
      <w:r>
        <w:t>D ie Beschwerdeführer in stellte sich demgegenüber auf den Standpunkt, das von der Beschwerdegegnerin angeführte Urteil des Bundesgerichts betreffe einen nicht vergleichbaren Sachverhalt (S. 7 f. Ziff. 2.3) und es sei richtigerweise das - zwar ebenfalls einen anderen Sachverhalt betreffende - Urteil 8C_462/2010 vom 2 2. Oktober 2010 analogieweise anzuwenden (S. 8 f. Ziff. 2.4). Ein IV-Rentner (wie der Versicherte) beziehe wie ein AHV-Rentner keinen Lohn im Sinne des Gesetzes, deshalb solle wie beim Altersrentner auf den letztmals be zogenen versicherten Lohn abgestellt werden (S. 9 f. Ziff. 2.5). In Art. 24 Abs. 1 UVV schreibe der Gesetzgeber vor, dass der aus bestimmten Gründen nur ver mindert bezogene Lohn aufzurechnen sei; umso mehr „müsste er sich dafür einsetzen, dass eine gegebene Witwenrente bemessen werden kann, wenn der Versicherte nach der Grundregel ein Jahr vor Ausbruch der Berufskrankheit eine Invalidenrente bezog“ (S. 12 f. Ziff. 2.7). Bezüglich Hilflosigkeit machte die Be schwerdeführerin geltend, falls mit der Stellungnahme vom September 2011 nach wie vor Unklarheiten bestehen sollten, so hätte doch bei ihr nachgefragt werden müssen; dass der Versicherte Hilfe zum Abliegen benötigt haben müsse, liege doch auf der Hand (S. 14 f. Ziff. 2.9).</w:t>
      </w:r>
    </w:p>
    <w:p>
      <w:r>
        <w:rPr>
          <w:b/>
        </w:rPr>
        <w:t>E. 1.3</w:t>
      </w:r>
    </w:p>
    <w:p>
      <w:r>
        <w:t>Strittig und zu prüfen ist somit einerseits die Rechtsfrage, ob ein versicherter Verdienst und damit ein Rentenanspruch bestehe, und andererseits, wie es sich mit dem Schweregrad der Hilflosigkeit verhält. 2. 2.1</w:t>
      </w:r>
    </w:p>
    <w:p>
      <w:r>
        <w:t>Das Bundesgericht hat im zur amtlichen Publikation vorgesehenen Urteil 8C_1038/2012 vom 18. Juli 2013 unter anderem folgende Feststellungen ge troffen (E. 3.1-2 und E. 4.1) :</w:t>
      </w:r>
    </w:p>
    <w:p>
      <w:r>
        <w:t>Die Renten werden gemäss Art. 15 Abs. 1 UVG nach dem versicherten Ver dienst bemessen. In Anwendung von Art. 15 Abs. 2 UVG gilt für die Bemessung der Rente grundsätzlich der innerhalb eines Jahres vor dem Unfall bezogene Lohn als versicherter Verdienst. (…) In Art. 24 UVV hat der Bundesrat gestützt auf Art. 15 Abs. 3 UVG Bestimmungen über den massgebenden Lohn für Ren ten in Sonderfällen erlassen. Gemäss Abs. 1 der Bestimmung wird der versi cherte Verdienst nach dem Lohn festgesetzt, den der Versicherte ohne Militär dienst, Zivildienst, Zivilschutzdienst, Unfall, Krankheit, Mutterschaft, Arbeits losigkeit oder Kurzarbeit erzielt hätte, wenn er im Jahr vor dem Unfall aus ei nem dieser Gründe einen verminderten Lohn bezogen hat. Beginnt die Rente mehr als fünf Jahre nach dem Unfall oder dem Ausbruch der Berufskrankheit, ist gemäss Abs. 2 der Lohn massgebend, den der Versicherte ohne den Unfall oder die Berufskrankheit im Jahre vor dem Rentenbeginn bezogen hätte, sofern er höher ist als der letzte vor dem Unfall oder dem Ausbruch der Berufskrank heit erzielte Lohn. Bezog der Versicherte sodann wegen beruflicher Ausbildung am Tage des Unfalles nicht den Lohn eines Versicherten mit voller Leistungsfä higkeit derselben Berufsart, wird gemäss Abs. 3 der versicherte Verdienst von dem Zeitpunkt an, da er die Ausbildung abgeschlossen hätte, nach dem Lohn festgesetzt, den er im Jahr vor dem Unfall als voll Leistungsfähiger erzielt hätte. Erleidet schliesslich der Bezüger einer Invalidenrente einen weiteren versicherten Unfall, der zu einer höheren Invalidität führt, ist gemäss Abs. 4 für die neue Rente aus beiden Unfällen der Lohn massgebend, den der Versicherte im Jahre vor dem letzten Unfall bezogen hätte, wenn früher kein versicherter Unfall eingetreten wäre. Ist dieser Lohn kleiner als der vor dem ersten versi cherten Unfall bezogene Lohn, so ist der höhere Lohn massgebend.</w:t>
      </w:r>
    </w:p>
    <w:p>
      <w:r>
        <w:t>Massgebendes Kriterium für die Anwendung der Sonderregel von Art. 24 Abs. 1 UVV ist, ob der versicherte Verdienst im Jahr vor dem Unfall aus einem der in dieser Bestimmung genannten Gründe nicht „ normal" war (BGE 122 V 100 E. 5b S. 101). Entscheidend ist, dass er eine „ Lohnlücke" (Alfred Maurer, Schwei zerisches Unfallversicherungsrecht, Bern 1985, S. 330) aufweist, die im Nor malfall im Jahr vor dem Unfall nicht eingetreten wäre. Frésard /Moser sprechen von e iner „ d iminution</w:t>
      </w:r>
    </w:p>
    <w:p>
      <w:r>
        <w:t>provisoire du revenu ", also von einer vorübergehenden Lohneinbusse (Schweizerisches Bundesverwaltungsrecht, Band XIV, 2. Aufl., S. 889 Nr. 134). War die versicherte Person schon vor dem Unfall wegen Krank heit oder wegen eines Unfalles in der Erwerbsfähigkeit eingeschränkt und be zieht sie deswegen eine Rente, berechnet sich der versicherte Verdienst daher nicht nach der Spezialbestimmung von Art. 24 Abs. 1 UVV (BGE 122 V 100 E. 5c S. 102; vgl. auch Alexandra Rumo- Jungo /André Pierre Holzer, Rechtspre chung des Bundesgerichts zum Sozialversicherungsrecht, Bundesgesetz über die Unfallversicherung, 4. Aufl. 2012, S. 117). Diese Rechtsprechung hat das Bundesgericht verschiedentlich bestätigt (Urteile 8C_151/2007 vom 28. De zember 2007 E. 5.3; 8C_342/2008 vom 14. Mai 2009 E. 4).</w:t>
      </w:r>
    </w:p>
    <w:p>
      <w:r>
        <w:t>Der Sachverhalt, dass der Bezüger einer Rente der Invalidenversicherung einen Unfall oder eine Berufskrankheit erleidet, war in Art. 24 Abs.</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