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UV.2012.00267 vom 28. Juli 2014</w:t>
      </w:r>
    </w:p>
    <w:p>
      <w:r>
        <w:t>ZH Sozialversicherungsgericht, 2014-07-28, DE</w:t>
      </w:r>
    </w:p>
    <w:p>
      <w:r>
        <w:rPr>
          <w:b/>
        </w:rPr>
        <w:t xml:space="preserve">Quelle: </w:t>
      </w:r>
      <w:r>
        <w:t>https://mcp.opencaselaw.ch/entscheid/zh_sozialversicherungsgericht_UV.2012.00267</w:t>
      </w:r>
    </w:p>
    <w:p>
      <w:r>
        <w:t>FR: ZH_SOZIALVERSICHERUNGSGERICHT UV.2012.00267 du 28 juillet 2014</w:t>
      </w:r>
    </w:p>
    <w:p>
      <w:r>
        <w:t>IT: ZH_SOZIALVERSICHERUNGSGERICHT UV.2012.00267 del 28 luglio 2014</w:t>
      </w:r>
    </w:p>
    <w:p>
      <w:pPr>
        <w:pStyle w:val="Heading2"/>
      </w:pPr>
      <w:r>
        <w:t>Erwägungen</w:t>
      </w:r>
    </w:p>
    <w:p>
      <w:r>
        <w:rPr>
          <w:b/>
        </w:rPr>
        <w:t>E. 1</w:t>
      </w:r>
    </w:p>
    <w:p>
      <w:r>
        <w:t>Der 1955 geborene</w:t>
      </w:r>
    </w:p>
    <w:p>
      <w:r>
        <w:t>X.___ , s eit 1. Juli 1996 als Gruppenleiter beim Y.___</w:t>
      </w:r>
    </w:p>
    <w:p>
      <w:r>
        <w:t>angestellt und dadurch bei der Schweizerischen Unfallversicherungsanstalt (SUVA) obligatorisch gegen Unfallfolgen versichert , zog sich a m 1. März 2010 beim Ein s teigen in einen Lastwagen</w:t>
      </w:r>
    </w:p>
    <w:p>
      <w:r>
        <w:t>eine linksseitige Schulter verletzung</w:t>
      </w:r>
    </w:p>
    <w:p>
      <w:r>
        <w:t>zu (Urk. 8/1) , welche am 10. Mai 2010 in der Klinik Z.___</w:t>
      </w:r>
    </w:p>
    <w:p>
      <w:r>
        <w:t>mittels offener Rotatore nmanschetten -Rekonstruktion mit Tenodese</w:t>
      </w:r>
    </w:p>
    <w:p>
      <w:r>
        <w:t>der langen Biz e p ssehne</w:t>
      </w:r>
    </w:p>
    <w:p>
      <w:r>
        <w:t>(LBS) und Acromioplastik</w:t>
      </w:r>
    </w:p>
    <w:p>
      <w:r>
        <w:t>operativ behandelt wurde</w:t>
      </w:r>
    </w:p>
    <w:p>
      <w:r>
        <w:t>( Urk. 8/11). A m 25. Oktober 2010 nahm der Versicherte di e Arbeit beim bis heri gen Arbeitgeber in einer angepasste n Tätigkeit wieder auf</w:t>
      </w:r>
    </w:p>
    <w:p>
      <w:r>
        <w:t>( Urk. 8/ 42 ) und stei gerte</w:t>
      </w:r>
    </w:p>
    <w:p>
      <w:r>
        <w:t>die anfängliche Leistungsfähigkeit von 25 % bis am 1. Juli 2011 auf 70 % bei ganztägiger Präsenz ( Urk. 8/ 77 S. 2 ).</w:t>
      </w:r>
    </w:p>
    <w:p>
      <w:r>
        <w:t>D ie SUVA , welche für die Heilbehandlung aufgekommen war und Taggeld leis tungen erbracht hatte,</w:t>
      </w:r>
    </w:p>
    <w:p>
      <w:r>
        <w:t>sprach</w:t>
      </w:r>
    </w:p>
    <w:p>
      <w:r>
        <w:t>dem Versicherten</w:t>
      </w:r>
    </w:p>
    <w:p>
      <w:r>
        <w:t>mit Verfügung vom 11. Juni 2012 (Urk. 8/140) eine auf einem Invaliditätsgrad von 24 % beruhende Rente mit Wirkung ab 1. November 2011 zu, wogegen sie die Ausrichtung einer</w:t>
      </w:r>
    </w:p>
    <w:p>
      <w:r>
        <w:t>In te gritätsentschädigung</w:t>
      </w:r>
    </w:p>
    <w:p>
      <w:r>
        <w:t>ablehnte . In teilweiser Gutheissung der am 28. Juni 2012 dagegen erhobenen Einsprache</w:t>
      </w:r>
    </w:p>
    <w:p>
      <w:r>
        <w:t>(Urk. 8/141) gewährte sie dem Versicherten mit Entscheid vom 12. Oktober 2012 (Urk. 2) eine E ntschädigung für eine</w:t>
      </w:r>
    </w:p>
    <w:p>
      <w:r>
        <w:t>Integri tätseinbusse</w:t>
      </w:r>
    </w:p>
    <w:p>
      <w:r>
        <w:t>von 7.5 % (S. 7-9), während sie einen Anspruch auf eine höhere als die verfügte Invalidenrente verneinte (S. 3-6).</w:t>
      </w:r>
    </w:p>
    <w:p>
      <w:r>
        <w:rPr>
          <w:b/>
        </w:rPr>
        <w:t>E. 1.1</w:t>
      </w:r>
    </w:p>
    <w:p>
      <w:r>
        <w:t>Die Zusprache einer Integritätsentschädigung nach Massgabe einer Integritäts einbusse</w:t>
      </w:r>
    </w:p>
    <w:p>
      <w:r>
        <w:t>von 7.5 % bildet</w:t>
      </w:r>
    </w:p>
    <w:p>
      <w:r>
        <w:t>im vorliegend en Verfahren ni cht mehr Streitgegen stand (Urk. 1 S. 3 oben ).</w:t>
      </w:r>
    </w:p>
    <w:p>
      <w:r>
        <w:t>Str it tig und zu prüfen ist hier einzig die Höhe der für den Rentenanspruch massgebende n und von der Beschwerdegegnerin mit 24 % bezifferten</w:t>
      </w:r>
    </w:p>
    <w:p>
      <w:r>
        <w:t>unfallbedingte n Erwerbsunfähigkeit. 1.</w:t>
      </w:r>
    </w:p>
    <w:p>
      <w:r>
        <w:rPr>
          <w:b/>
        </w:rPr>
        <w:t>E. 1.4.1</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periodisch herausgegebenen Lohnstrukt urerhebungen (LSE) oder der von der SUVA zusammengestellten Dokumentation von Arbeitsplätzen (DAP) herange zogen werden (BGE 129 V 472 E. 4.2.1 mit Hinweisen).</w:t>
      </w:r>
    </w:p>
    <w:p>
      <w:r>
        <w:rPr>
          <w:b/>
        </w:rPr>
        <w:t>E. 1.4.2</w:t>
      </w:r>
    </w:p>
    <w:p>
      <w:r>
        <w:t>Wenn die Tabellenlöhne gemäss LSE herangezogen werden, wird für die Invali ditätsbemessung praxisgemäss auf die standardisierten Bruttolöhne ( Tabellen gruppe</w:t>
      </w:r>
    </w:p>
    <w:p>
      <w:r>
        <w:t>A) abgestellt (BGE 129 V 476 E . 4.2.1 mit Hinweis), wobei jeweils vom so genannten Zentralwert (Median) auszugehen ist. Bei der Anwendung der Tabellengruppe A gilt es ausserdem zu berücksichtigen, dass ihr generell eine Ar beitszeit von 40 Wochenstunden zugrunde liegt, welcher Wert etwas tiefer ist als die im Jahr 2011 betriebsübliche durchschnittliche Arbeitszeit von wöchent lich 41.7 Stunden (Die Volkswirtschaft 4/2014 S. 90 Tabelle B 9.2; BGE 129 V 484 E . 4.3.2, 126 V 77 f. E. 3b/ bb , 124 V 322 E. 3b/ aa ; AHI 2000 S. 81 E . 2a).</w:t>
      </w:r>
    </w:p>
    <w:p>
      <w:r>
        <w:rPr>
          <w:b/>
        </w:rPr>
        <w:t>E. 1.4.3</w:t>
      </w:r>
    </w:p>
    <w:p>
      <w:r>
        <w:t>Wird das Invalideneinkommen auf der Grundlage von statistischen Durch schnitts werten ermittelt, ist der entsprechen 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 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 ehö rigkeit, Nationalität oder Aufenthaltskategorie sowie Beschäftigungsgrad Aus wirkungen auf die Höhe des Lohnes haben können. Ein Abzug soll aber nicht automatisch, sondern nur dann erfolgen, wenn im Einzelfall Anhalts punk te dafür bestehen, dass die versicherte Person wegen eines oder mehrerer dieser Merkmale ihre gesundheitlich bedingte (Rest-)Arbeitsfähigkeit auf dem allge 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2.</w:t>
      </w:r>
    </w:p>
    <w:p>
      <w:r>
        <w:t>2 .1</w:t>
      </w:r>
    </w:p>
    <w:p>
      <w:r>
        <w:t>Die Beschwerdegegnerin hielt zur Begründung ihres</w:t>
      </w:r>
    </w:p>
    <w:p>
      <w:r>
        <w:t>Rentenentscheid s</w:t>
      </w:r>
    </w:p>
    <w:p>
      <w:r>
        <w:t>insbeson dere fest , dass de m Beschwerdeführer die angestammte</w:t>
      </w:r>
    </w:p>
    <w:p>
      <w:r>
        <w:t>Tätigkeit als Gruppen leiter beim Y.___</w:t>
      </w:r>
    </w:p>
    <w:p>
      <w:r>
        <w:t>wegen der unfallbedingten Be schwerden an der linken Schulter nicht mehr (vollumfänglich) zumutbar sei und er am bisherigen Arbeitsplatz die ihm verbleibende Restarbeitsfähigke it nicht voll ausschöpfen könne , zumal dort nicht genügend leichte Arbeiten vorhanden seien . Dagegen könne er eine</w:t>
      </w:r>
    </w:p>
    <w:p>
      <w:r>
        <w:t>den Unfallfolgen angepasste</w:t>
      </w:r>
    </w:p>
    <w:p>
      <w:r>
        <w:t>Tätigkeit zu 100 % ausüben und damit</w:t>
      </w:r>
    </w:p>
    <w:p>
      <w:r>
        <w:t>ausgehend vom branchenübergreifenden LSE-Tabellenlohn für Männer mit Berufs- und Fachkenntnissen (Anforderungsniveau 3) sowie einem leidensbedingten Abzug von 5 % einen Invalidenlohn erwirtschaften, welcher um 24 % unter dem hypothetisch ohne Gesundheitsschaden erzielbare n</w:t>
      </w:r>
    </w:p>
    <w:p>
      <w:r>
        <w:t>(Validen-) Einkommen liege</w:t>
      </w:r>
    </w:p>
    <w:p>
      <w:r>
        <w:t>( Urk. 2 S. 4-6, Urk. 7 S. 3-7 ). 2 . 2</w:t>
      </w:r>
    </w:p>
    <w:p>
      <w:r>
        <w:t>De r</w:t>
      </w:r>
    </w:p>
    <w:p>
      <w:r>
        <w:t>Beschwerdeführer</w:t>
      </w:r>
    </w:p>
    <w:p>
      <w:r>
        <w:t>begründete seinen Antrag auf Zusprache einer Rente nach Massgabe eines Invaliditätsgrad es von 30 % im Wesentlichen damit, dass er am angestammten Arbeitsplatz eine Leistungsfähigkeit von 70 % wiederer langt habe und die Tatsache der erfolgreichen Reintegration höher zu gewichten sei als eine „Rentenersparnis“ von 6 %. Im Üb rigen betrage die Arbeitsfähigkeit in einer Verweisungstätigkeit lediglich 75 %, wobei nurmehr Hilfsarbeiten im Sinne des Anforderungsniveaus 4 der LSE in Betracht kämen und vom Ta bel lenlohn ein Abzug von 15 % zu gewähren sei, sodass ein Invaliditätsgrad von 59 % resultiere (Urk. 1 S. 4-13).</w:t>
      </w:r>
    </w:p>
    <w:p>
      <w:r>
        <w:rPr>
          <w:b/>
        </w:rPr>
        <w:t>E. 2</w:t>
      </w:r>
    </w:p>
    <w:p>
      <w:r>
        <w:t>Wird die versicherte Person infolge eines Unfalles zu mindestens 10 % invalid ( Art. 8 des Bundesgesetzes über den Allgemeinen Teil des Sozialversi cherungs rechts , ATSG), so hat sie Anspruch auf eine Invalidenrente (Art. 18 Abs. 1 des Bundesgesetzes üb er die Unfallversicherung, UVG ). Invalidität ist die voraus sicht lich bleibende oder längere Zeit dauernde ganze oder teilweise Erwerbsun fähigkeit (Art. 8 Abs. 1 ATSG). Für die Bestimmung des Invaliditätsgrades wird da s Erwerbseinkommen, das die ver sicherte Person nach Eintritt der ( unfall be dingten ) Invalidität und nach Durchführung der medizinischen Behandlung und allfälliger Eingliederungsmassnahmen durch eine ihr zu mutbare Tätigkeit bei ausgeglichener Arbeitsmarktlage erzielen könnte (I nvalideneinkommen), in Bezie hung gesetzt zum Erwerbseinkommen, das sie erzielen könnte, wenn sie nicht invalid geworden wäre ( Valideneinkommen ; Art. 16 ATSG). 1.</w:t>
      </w:r>
    </w:p>
    <w:p>
      <w:r>
        <w:rPr>
          <w:b/>
        </w:rPr>
        <w:t>E. 3</w:t>
      </w:r>
    </w:p>
    <w:p>
      <w:r>
        <w:t>.</w:t>
      </w:r>
    </w:p>
    <w:p>
      <w:r>
        <w:rPr>
          <w:b/>
        </w:rPr>
        <w:t>E. 3.3</w:t>
      </w:r>
    </w:p>
    <w:p>
      <w:r>
        <w:t>hiervor) übereinstimmt.</w:t>
      </w:r>
    </w:p>
    <w:p>
      <w:r>
        <w:t>Namentlich ging auch Dr. D.___ von einer 100%igen Arbeitsfähigkeit in einer zumutbaren Verweisungstätigkeit aus und begründete die von ihm attestierte Einschränkung von 25 % damit, dass der Beschwerdeführer im Rahmen der tatsächlich ausgeübten Tätigkeit beim bisherigen Arbeitgeber einer hö heren Belastung ausgesetzt sei (vgl. E. 3.4 hier vor) .</w:t>
      </w:r>
    </w:p>
    <w:p>
      <w:r>
        <w:t>So dann ist d er Rüge des behandelnden Facharztes, wonach das vom SUVA-Kreisarzt defi nierte Zumut barkeitsprofil – insbesondere was das Heben von Lasten bis Brust höhe betreffe – zu hoch angesiedelt</w:t>
      </w:r>
    </w:p>
    <w:p>
      <w:r>
        <w:t>sei ( vgl. E. 3.4 hiervor ) , nichts abzugewinnen , liegen doch die von Dr. B.___</w:t>
      </w:r>
    </w:p>
    <w:p>
      <w:r>
        <w:t>diesbezüglich festgelegten Gewichtslimiten (repetitiv 3 kg und selten 8 kg , vgl. E. 3.2 hiervor ) deutlich unter de m von Dr. D.___ mo nierten Grenzwert von 25 kg .</w:t>
      </w:r>
    </w:p>
    <w:p>
      <w:r>
        <w:t>H inweise, welche gegen die Zuverlässigkeit der</w:t>
      </w:r>
    </w:p>
    <w:p>
      <w:r>
        <w:t>kreisärztlichen</w:t>
      </w:r>
    </w:p>
    <w:p>
      <w:r>
        <w:t>Einschätzung von Dr. B.___</w:t>
      </w:r>
    </w:p>
    <w:p>
      <w:r>
        <w:t>sprä chen, sind nicht ersichtlich , weshalb praxis gemäss (vgl. E. 1.3 hiervor) ohne medizinische Weite rungen da rauf abgestellt werden kann. Insbesondere kann auf die beantragte Einholung eines versicherungs externen Gutachtens (Urk. 1 S. 9 f.) verzichtet werden, da davon keine zusätzlichen entscheidrelevanten Aufschlüsse zu erwar ten sind (anti zipierte Beweiswürdigung, vgl. BGE 122 V 157 E. 1d).</w:t>
      </w:r>
    </w:p>
    <w:p>
      <w:r>
        <w:rPr>
          <w:b/>
        </w:rPr>
        <w:t>E. 4</w:t>
      </w:r>
    </w:p>
    <w:p>
      <w:r>
        <w:t>.</w:t>
      </w:r>
    </w:p>
    <w:p>
      <w:r>
        <w:rPr>
          <w:b/>
        </w:rPr>
        <w:t>E. 4.1</w:t>
      </w:r>
    </w:p>
    <w:p>
      <w:r>
        <w:t>I n Anbetracht dieser medizinischen Aktenlage ist – entgegen dem Standpunkt des Beschwerdeführers (Urk. 1 S. 5-9) – in keinerlei Hinsicht zu beanstanden, dass die Beschwerdegegnerin eine de n</w:t>
      </w:r>
    </w:p>
    <w:p>
      <w:r>
        <w:t>verbleibenden Unfallfolgen an der linken Schulter angepasste Tätigkeit entsprechend dem vom SUVA-Kreisarzt Dr. B.___</w:t>
      </w:r>
    </w:p>
    <w:p>
      <w:r>
        <w:t>b eschrie benen Zumutbarkeitsprofil (vgl. E. 3.2 hiervor) im Umfang von 100 % als zumutbar erachtete . Wie in der Beschwerdeantwort (Urk.</w:t>
      </w:r>
    </w:p>
    <w:p>
      <w:r>
        <w:rPr>
          <w:b/>
        </w:rPr>
        <w:t>E. 4.2.1</w:t>
      </w:r>
    </w:p>
    <w:p>
      <w:r>
        <w:t>Zu prüfen bleibt, wie sich die verbleibenden Unfallfolgen</w:t>
      </w:r>
    </w:p>
    <w:p>
      <w:r>
        <w:t>an der linken Schulter in erwerblicher Hin sicht auswirk en .</w:t>
      </w:r>
    </w:p>
    <w:p>
      <w:r>
        <w:rPr>
          <w:b/>
        </w:rPr>
        <w:t>E. 4.2.2</w:t>
      </w:r>
    </w:p>
    <w:p>
      <w:r>
        <w:t>Vor dem Hintergrund, dass der in einer zumutbaren Verweisungstätigkeit voll einsatzfähige Beschwerdeführer mit der Tätigkeit beim Y.___ mit einer Leistungsfähigkeit von 70 % ( Urk. 8/79 S. 4) die ihm aus medizinischer Sicht verbleibende A rbeits - respektive Erwerbs fähigkeit nicht voll ausschöpft, sind für die Bestimmung des Invalideneinkommens entgegen der beschwerdeweise vertretenen Auffassung (Urk. 1 S. 4 f.) rechtsprechungs gemäss (vgl. E. 1.4.1 hiervor) die LSE-Tabellenlöhne heranzuziehen. Dies gilt umso mehr, als gemäss den Angaben des Personalamtes des Kantons E.___</w:t>
      </w:r>
    </w:p>
    <w:p>
      <w:r>
        <w:t>der tatsächlich erzielte Verdienst eine Soziallohnkomponente bei nhaltet (vgl. Urk. 8/145 S. 2). Dabei erscheint es mit der Beschwerdegegnerin (Urk. 2 S. 6, Urk. 7 S. 6) als gerechtfertigt, vom monatlichen Bruttolohn von männlichen Arbeitskräften</w:t>
      </w:r>
    </w:p>
    <w:p>
      <w:r>
        <w:t>mit Berufs- und Fachkenntnisse n</w:t>
      </w:r>
    </w:p>
    <w:p>
      <w:r>
        <w:t>(Anforderungsniveau 3) gemäss der Tabelle TA1 der LSE 2010 in der Höhe von Fr. 5'909.-- auszugehen . D enn d er Beschwerdeführer verfügt aufgrund seiner Ausbildung zum Landwirt (Urk. 1 S. 11) und der langjährigen Arbeits erfahrung in der verantwortungsvollen Posi tion als Gruppenleiter beim Y.___ über breitge fä cherte und fundierte Fach- und Führungskompetenzen , auf welche er ange sichts dessen, dass die unfallbedingten gesundheitlichen Beschwerden keine gänzliche berufliche Neuorientierung erforder n , zumindest teilweise weiterhin zurückgrei fen kann. Entgegen der Darstellung in der Beschwerdeschrift (Urk. 1 S. 11) ist nicht anzunehmen, dass der ausgeglichene Arbeitsmarkt für den Be schwerde führer nur noch Hilfsarbeiterstellen bereithält, bei welchen er bloss für einfache und repetitive Aufgaben eingesetzt und lediglich</w:t>
      </w:r>
    </w:p>
    <w:p>
      <w:r>
        <w:t>entsprechend den für Tätigkei ten mit Anforderungsniveau 4 ausgewiesenen LSE-Tabellenlöhnen entlöhnt würde .</w:t>
      </w:r>
    </w:p>
    <w:p>
      <w:r>
        <w:t>Aufgerechnet auf das Jahr des beschwerdeweise zu Recht unbe stritten gebliebenen Rentenbeginns (2011) ergibt sich somit unter Berücksichtigung der betriebsüblichen Arbeitszeit von 41.7 Stunden pro Woche (vgl. Tabelle B 9.2 , Total in: Die Volkswirtschaft 4 /201 4 , S. 9 0 ) und der geschlechterspezifischen Nominallohnentwicklung von 1 % ( vgl . Bundesamt für Statistik, Entwicklung der Nominallöhne, der Konsumentenpreise und der Reallöhne, 1976-201 3 ; ab rufbar unter http://www.bfs.admin.ch ) ein Betrag von</w:t>
      </w:r>
    </w:p>
    <w:p>
      <w:r>
        <w:t>Fr. 74'661.-- (Fr. 5'9 09.-- : 40 x 41.7 x 12 x 1.01).</w:t>
      </w:r>
    </w:p>
    <w:p>
      <w:r>
        <w:t>Die Beschwerdegegnerin gewährte unter Hinweis auf die unfallbedingten Ein schränkungen einen Abzug von 5 % vom LSE- Tabellenlohn (Urk. 2 S. 6, Urk. 7 S.</w:t>
      </w:r>
    </w:p>
    <w:p>
      <w:r>
        <w:t>6 f. , Urk. 8/137 S. 2 ).</w:t>
      </w:r>
    </w:p>
    <w:p>
      <w:r>
        <w:t>Mit Blick darauf , das s der Beschwerdeführer in einer Verweisungst ätig keit</w:t>
      </w:r>
    </w:p>
    <w:p>
      <w:r>
        <w:t>zu 100 % arbeitsfähig ist und das Anforderungsniveau 3 eine Vielzahl von körperlich leichten und mittelschweren Tätigkeiten</w:t>
      </w:r>
    </w:p>
    <w:p>
      <w:r>
        <w:t>umfasst, welche dem Be schwerdeführer trotz der verbleibenden Unfallfolgen im Wesent lichen zumutbar sind, liegt</w:t>
      </w:r>
    </w:p>
    <w:p>
      <w:r>
        <w:t>der von der Verwaltung vorgenommene</w:t>
      </w:r>
    </w:p>
    <w:p>
      <w:r>
        <w:t>Abzug nicht ausserhalb des ihr</w:t>
      </w:r>
    </w:p>
    <w:p>
      <w:r>
        <w:t>zu stehenden Ermessens .</w:t>
      </w:r>
    </w:p>
    <w:p>
      <w:r>
        <w:t>Gründe für eine weitergehende Her absetzung des Invalideneinkommens sind nicht ersichtlich . S tatistisch steht fest, dass sich das fortgeschrittene Alter – der Beschwerdeführer war im Zeitpunkt des Rentenbe ginns 56 Jahre alt –</w:t>
      </w:r>
    </w:p>
    <w:p>
      <w:r>
        <w:t>lohnerhöhend aus wirkt ( vgl. LSE 2010, Tabelle TA</w:t>
      </w:r>
    </w:p>
    <w:p>
      <w:r>
        <w:rPr>
          <w:b/>
        </w:rPr>
        <w:t>E. 4.2.3</w:t>
      </w:r>
    </w:p>
    <w:p>
      <w:r>
        <w:t>Das von der Beschwerdegegnerin gestützt auf die Angaben der Finanzver wal tung des Kantons E.___ und die von dieser eingereichten Lohnkonti (Urk. 8/88-90, Urk. 8/94-95) mit Fr. 93'618. -- im Jahre 2011 (Urk. 8/97, Urk. 2 S. 5 unten) bezifferte Valideneinkommen</w:t>
      </w:r>
    </w:p>
    <w:p>
      <w:r>
        <w:t>wurde beschwerdeweise nicht bemän gelt und gibt zu keinen Bemerkungen Anlass.</w:t>
      </w:r>
    </w:p>
    <w:p>
      <w:r>
        <w:rPr>
          <w:b/>
        </w:rPr>
        <w:t>E. 4.2.4</w:t>
      </w:r>
    </w:p>
    <w:p>
      <w:r>
        <w:t>Angesichts der sich aus der Gegenüberstellung dieser beiden Vergleichsgrössen</w:t>
      </w:r>
    </w:p>
    <w:p>
      <w:r>
        <w:t>ergebenden unfallbedingten Lohneinbusse von rund 24 % ist die Zusprache ei ner auf einem Invaliditätsgrad in dieser Höhe basierenden Rente (Urk. 2) nicht zu beanstanden. Die Beschwerde erweist sich demnach als unbegründet und ist abzuweisen. Das Gericht erkennt: 1.</w:t>
      </w:r>
    </w:p>
    <w:p>
      <w:r>
        <w:t>Die Beschwerde wird abgewiesen. 2.</w:t>
      </w:r>
    </w:p>
    <w:p>
      <w:r>
        <w:t>Das Verfahren ist kostenlos. 3.</w:t>
      </w:r>
    </w:p>
    <w:p>
      <w:r>
        <w:t>Zustellung gegen Empfangsschein an: - Rechtsanwalt Dr. Walter Keller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7</w:t>
      </w:r>
    </w:p>
    <w:p>
      <w:r>
        <w:t>S. 4) zutreffend festgehalten wurde , vermögen die Ausführungen</w:t>
      </w:r>
    </w:p>
    <w:p>
      <w:r>
        <w:t>des behandelnden Facharztes</w:t>
      </w:r>
    </w:p>
    <w:p>
      <w:r>
        <w:t>nicht zu einer abweichenden Beurteilung zu führen . Dr. D.___</w:t>
      </w:r>
    </w:p>
    <w:p>
      <w:r>
        <w:t>bekräftigte</w:t>
      </w:r>
    </w:p>
    <w:p>
      <w:r>
        <w:t>am 16. November 2010 (Urk. 8/53 S. 2) und 18. Oktober 2012 (Urk. 3) die E inschät zung der Mediziner der Klinik A.___ (vgl. E. 3.1 hiervor) , wel che ihrerseits im Wesentlichen mit derjenigen der Dres . B.___ und C.___</w:t>
      </w:r>
    </w:p>
    <w:p>
      <w:r>
        <w:t>(vgl. E. 3.2 und E.</w:t>
      </w:r>
    </w:p>
    <w:p>
      <w:r>
        <w:rPr>
          <w:b/>
        </w:rPr>
        <w:t>E. 9</w:t>
      </w:r>
    </w:p>
    <w:p>
      <w:r>
        <w:t>, An forderungsniveau 3, 50-64/65 Jahre, Männer ), weshalb sich entgegen der Auf fassung des Beschwerdeführers (Urk. 1 S. 12) unter diesem Titel kein höherer Abschlag rechtfertigen lässt. Schliesslich wies die Beschwerdegegnerin in ihrer Beschwerdeantwort (Urk. 7 S. 7) zutreffend darauf hin, dass nach der allgemei nen Lebenserfahrung</w:t>
      </w:r>
    </w:p>
    <w:p>
      <w:r>
        <w:t>eine längere Anstellung in der öffentlichen Ver waltung bei einem späteren privatwirtschaftlichen Arbeitsverhältnis nicht eine unter durchschnittliche Entlöhnung nach sich zieht ( vgl. Urteil des Bundesge richts 9C_206/2012 vom 7. Mai 2012 E. 3.4.3).</w:t>
      </w:r>
    </w:p>
    <w:p>
      <w:r>
        <w:t>Hinzu kommt,</w:t>
      </w:r>
    </w:p>
    <w:p>
      <w:r>
        <w:t>dass</w:t>
      </w:r>
    </w:p>
    <w:p>
      <w:r>
        <w:t>dem Beschwerde führer berufliche Tätigkeiten im öffentlichen Bereich –</w:t>
      </w:r>
    </w:p>
    <w:p>
      <w:r>
        <w:t>welche</w:t>
      </w:r>
    </w:p>
    <w:p>
      <w:r>
        <w:t>durchschnittlich besser entlöhnt werden ( vgl. LSE 2010 ,</w:t>
      </w:r>
    </w:p>
    <w:p>
      <w:r>
        <w:t>Tabellen TA 2 und TA 3 ) – nicht grund sätzlich verwehrt sind .</w:t>
      </w:r>
    </w:p>
    <w:p>
      <w:r>
        <w:t>Bleibt es dementsprechend bei einem Abzug von 5 %, beträgt das Invalideneinkommen Fr. 70'928.-- (Fr. 74'661.-- x 0.95).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