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UV.2012.00252 vom 28. Februar 2014</w:t>
      </w:r>
    </w:p>
    <w:p>
      <w:r>
        <w:t>ZH Sozialversicherungsgericht, 2014-02-28, DE</w:t>
      </w:r>
    </w:p>
    <w:p>
      <w:r>
        <w:rPr>
          <w:b/>
        </w:rPr>
        <w:t xml:space="preserve">Quelle: </w:t>
      </w:r>
      <w:r>
        <w:t>https://mcp.opencaselaw.ch/entscheid/zh_sozialversicherungsgericht_UV.2012.00252</w:t>
      </w:r>
    </w:p>
    <w:p>
      <w:r>
        <w:t>FR: ZH_SOZIALVERSICHERUNGSGERICHT UV.2012.00252 du 28 février 2014</w:t>
      </w:r>
    </w:p>
    <w:p>
      <w:r>
        <w:t>IT: ZH_SOZIALVERSICHERUNGSGERICHT UV.2012.00252 del 28 febbraio 2014</w:t>
      </w:r>
    </w:p>
    <w:p>
      <w:pPr>
        <w:pStyle w:val="Heading2"/>
      </w:pPr>
      <w:r>
        <w:t>Erwägungen</w:t>
      </w:r>
    </w:p>
    <w:p>
      <w:r>
        <w:rPr>
          <w:b/>
        </w:rPr>
        <w:t>E. 1</w:t>
      </w:r>
    </w:p>
    <w:p>
      <w:r>
        <w:t>X.___ , geboren 1978, war seit dem Jahr 2000 bei der Z.___</w:t>
      </w:r>
    </w:p>
    <w:p>
      <w:r>
        <w:t>angestellt und in dieser Eigenschaft bei der Unfallversicherung der Y.___ versichert. Am 17. Februar 2010 war er im Rahmen seiner berufli chen Tätigkeit als Beifahrer in einem Personenwagen unterwegs. Als dieser anhielt, um auf einen freien Parkplatz zu warten, fuhr ein anderes Auto von hinten auf den Wagen auf (Unfallmeldung 7/G 00 1). Der Versicherte zog sich durch diesen Vorfall eine leichte HWS-Distorsion zu . Die Unfallversi cherung gewährte ab dem Unfalldatum ihre gesetzlichen Leistungen. Der Versicherte nahm seine Arbeit am 30. März 2010 zu 50 % und am 28. April 2010 zu 100 % wieder auf. Am 7. Juli 2011 fand eine Untersuchung durch den beratenden Arzt der Unfallversicherung, Dr. med. A.___ , FMH Innere Medizin, spez. Rheu matologie, statt. In seinem Konsiliarbericht vom 11. Juli 2011 führte er aus, der Beschwerdeführer leide aktuell an cerviko-occipitalen Missempfindungen, wel che mit überwiegend er</w:t>
      </w:r>
    </w:p>
    <w:p>
      <w:r>
        <w:t>W ahrscheinlich keit noch auf das Unfallereignis zurück zuführen seien . Es sei eine gezielte Triggerpunkttherapie zu empfehlen (Urk. 7/M 0 12). In einer neuerlichen Beurteilung vom 27. März 2012 hielt Dr . A.___ dann fest, die heutigen Beschwerden seien nicht mehr mit überwiegender Wahrscheinlichkeit auf das Unfallereignis vom 17. Februar 2010 zurückzu führen (Urk. 7/M 0 14). In der Folge stellte der Unfallversicherer seine Leistungen mit Verfügung vom 10. April 2012 per 29. Februar 2012 ein (Urk.</w:t>
      </w:r>
    </w:p>
    <w:p>
      <w:r>
        <w:t>7/G 0 39). Die dagegen gerichtete Einsprache des Versicherten wies er mit Entscheid vom 24.</w:t>
      </w:r>
    </w:p>
    <w:p>
      <w:r>
        <w:t>September 2012 ab (Urk. 2).</w:t>
      </w:r>
    </w:p>
    <w:p>
      <w:r>
        <w:rPr>
          <w:b/>
        </w:rPr>
        <w:t>E. 2</w:t>
      </w:r>
    </w:p>
    <w:p>
      <w:r>
        <w:t>Hiergegen liess der Versicherte am 25. Oktober 2012 durch Rechtsanwältin U.</w:t>
      </w:r>
    </w:p>
    <w:p>
      <w:r>
        <w:t>Reger- Wyttenbach Beschwerde erheben, mit dem Rechtsbegehren, in Gut heissung der Beschwerde seien der Einspracheentscheid der Beschwerdegegnerin vom 24. September 2012 sowie die Verfügung vom 10.</w:t>
      </w:r>
    </w:p>
    <w:p>
      <w:r>
        <w:t>April 2012 aufzuheben und die Beschwerdegegnerin sei zu verpflichten, ihm weiterhin die ihm auf grund des Unfalls vom 17. Februar 2010 aus UVG zustehenden Leistungen zu erbringen; alles unter Entschädigungsfolgen zuzüglich Mehrwertsteuer zulasten der Beschwerdegegnerin (Urk. 1). In ihrer Vernehmlassung vom 7. November 2012 stellte die Beschwerdegegnerin Antrag auf Abweisung der Beschwerde (Urk. 6), was dem Beschwerdeführer mit Schreiben vom 12. November 2012 angezeigt wurde (Urk. 8).</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w:t>
      </w:r>
    </w:p>
    <w:p>
      <w:r>
        <w:t>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2.2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2.3</w:t>
      </w:r>
    </w:p>
    <w:p>
      <w:r>
        <w:t>Nach Art. 10 Abs. 1 UVG hat die versicherte Person Anspruch auf die zweck mäs sige Behandlung der Unfallfolgen. Den gesetzlich umschriebenen Anspruch auf Heilbehandlung hat die versicherte Person so lange, als von der Fortsetzung der ärztlichen Behandlung eine namhafte Verbesserung ihres Gesundheits zustandes erwartet werden kann. Trifft dies nicht mehr zu und sind allfällige Ein gliede rungs massnahmen der Invalidenversicherung abgeschlossen, ist der Fall unter Einstellung der vorübergehenden Leistungen und Prüfung des Anspruchs auf eine Invalidenrente und eine Integritätsentschädigung abzu schliessen (Art. 19 Abs. 1 UVG; BGE 134 V 109</w:t>
      </w:r>
    </w:p>
    <w:p>
      <w:r>
        <w:t>E. 3 und 4 S. 112 ff.). Dabei bestimmt sich der Gesichtspunkt der namhaften Besserung des Gesundheitszu standes namentlich nach Massgabe der zu erwartenden Steigerung oder Wiederherstellung der Arbeitsfähigkeit (BGE 134 V 109 E. 4.3 S. 115). Im Zeit punkt des Fallabschlusses ist der Unfallversicherer auch befugt, die Adäquanz frage zu prüfen (BGE 134 V 109; Urteil des Bundesgerichts 8C_377/2013 vom 2.</w:t>
      </w:r>
    </w:p>
    <w:p>
      <w:r>
        <w:t>Oktober 2013 E. 7.2).</w:t>
      </w:r>
    </w:p>
    <w:p>
      <w:r>
        <w:rPr>
          <w:b/>
        </w:rPr>
        <w:t>E. 3</w:t>
      </w:r>
    </w:p>
    <w:p>
      <w:r>
        <w:t>Dr. med . C.___ , Facharzt für Allgemeinmedizin bei der D.___ , hielt in seinem Bericht vom 11. Februar 2011 zuhan den der Beschwer degegnerin einen Status nach HWS-Distorsionstrauma 17. Februar 20 10 fest. Beim Beschwerdeführer bestünden häufig Kopfschmerzen bei extre mem Muskelhartspann nuchal rechts (Urk. 7/M 00 7).</w:t>
      </w:r>
    </w:p>
    <w:p>
      <w:r>
        <w:rPr>
          <w:b/>
        </w:rPr>
        <w:t>E. 3.1</w:t>
      </w:r>
    </w:p>
    <w:p>
      <w:r>
        <w:t>Der Beschwer deführer hatte angegeben, nach dem Unfall nur leichte Nackenschmerzen verspürt zu haben. Am darauf folgenden Tag sei ihm jedoch schlecht gewesen und er habe an Kopf- und Nackenschmerzen gelitten (Urk. 7/G004). Ein Röntgen HWS in zwei Ebenen sowie Dens</w:t>
      </w:r>
    </w:p>
    <w:p>
      <w:r>
        <w:t>transbuccal und BWS in zwei Ebenen vom 19. Februar 2010 ergab keinen Nachweis einer fri schen trauma tischen ossären Läsion der HWS und BWS und keine pathologi sche Listhesis . Im Bereich der Wirbel C2/C3 fand sich eine Blockwirbelbildung . Des Weiteren präsentierten sich leichtgradige degenerativ e Veränderungen der unteren HWS , insbesondere beginnende</w:t>
      </w:r>
    </w:p>
    <w:p>
      <w:r>
        <w:t>Uncovertebralarthrosen (Urk. 7 / M 00 2). Zum sicheren Ausschluss von trabekulären Mikrofrakturen wurde ein MRT angefertigt.</w:t>
      </w:r>
    </w:p>
    <w:p>
      <w:r>
        <w:t>Dieses liess keinerlei Frakturen erkennen . Im Bereich der Wirbel C2/C3 wurde eine kongenitale Blockwirbelbildung dokumentiert. Läsionen der Ligamente oder ein Weichteilhämatom bestanden nicht . An den Wirbeln C3/C4 fand sich eine flache Protrusion und im Bereich der C4-C7 ein diskretes Bulging der Bandscheiben . Sodann präsentierte sich infolge Unkovertebralarthrosen eine leichte bis mässige foraminale Stenose C5/C6 rechts (Urk. 7/M 00 1).</w:t>
      </w:r>
    </w:p>
    <w:p>
      <w:r>
        <w:t>Ein CT des Schädel s vom 5. März 2010 ergab keinerlei Auffälligkeiten (Urk. 7/M 00 4).</w:t>
      </w:r>
    </w:p>
    <w:p>
      <w:r>
        <w:rPr>
          <w:b/>
        </w:rPr>
        <w:t>E. 4</w:t>
      </w:r>
    </w:p>
    <w:p>
      <w:r>
        <w:t>Der beratende Arzt der Beschwerdegegnerin , Dr. A.___ , hielt in seinem Kon siliar bericht vom 11. Juli 2011 fest, beim Beschwerdeführer sei keine Diag nose mit Auswirkung auf die Arbeitsfähigkeit gegeben. Ohne Auswirkung auf die Arbeits fähigkeit seien mässige rest- myofasciale</w:t>
      </w:r>
    </w:p>
    <w:p>
      <w:r>
        <w:t>Dysbalancen</w:t>
      </w:r>
    </w:p>
    <w:p>
      <w:r>
        <w:t>paracervikal , Schultergürtelregion und M. infraspinatus</w:t>
      </w:r>
    </w:p>
    <w:p>
      <w:r>
        <w:t>beidseits , mit referred</w:t>
      </w:r>
    </w:p>
    <w:p>
      <w:r>
        <w:t>pain -Muster occipital , biparietal und zeitweise auch frontal bei segmental unauffälliger HWS-Untersuchung. De r Beschwerdeführer leide aktuell an cerviko-occipitalen Missempfindungen, zeitweise ausstrahlend bis parietal rechtsbetont, wobei ein eigentlicher Auslöser bis auf stressige Momente bei der Arbeit nicht angegeben worden sei. Unter sportlichen Aktivitäten trete keine Verstärkung ein. Der Explorand sei mit einem vollen Pensum in seiner angestammten Tätigkeit bei der Z.___ als zu 100 % arbeitsfähig geschrieben mit zurzeit aus schliesslicher Bürotätigkeit. Ein Vorzustand für die HWS fehle, vor dem Ereignis sei er beschwerdefrei gewesen, er habe vorher nie eine HWS-Distorsion erlitten.</w:t>
      </w:r>
    </w:p>
    <w:p>
      <w:r>
        <w:t>Die Befunde wurden wie folgt dargest ellt: Normal konfiguriertes Ach senskelett, schmerzfreie Beweglichkeit des gesamten Achsenskeletts, auch an der HWS, ohne Hinweise für Hypermobilität oder Instabilität mit Rotation bds . 80°, Late ralflexion 30 bis 40° (etwas verkürzte paracervikale Muskulatur), Kinn-Ster num-Abstand 0/19 cm; keine Hinweise weder auf eine Facettengelenks-fortge leitete noch radikuläre Reiz- oder Ausfallsymptomatik. Der Befund entspreche einer mässig ausgeprägten myofascialen</w:t>
      </w:r>
    </w:p>
    <w:p>
      <w:r>
        <w:t>Triggerpunktbildung</w:t>
      </w:r>
    </w:p>
    <w:p>
      <w:r>
        <w:t>paracervikal , Schultergürtelregion und M. infraspinatus</w:t>
      </w:r>
    </w:p>
    <w:p>
      <w:r>
        <w:t>beidseits mit referred</w:t>
      </w:r>
    </w:p>
    <w:p>
      <w:r>
        <w:t>pain -Muster biparietal und frontal resp. occipital ; kursorisch peripher-neurologisch unauf fällig. In seiner Beurteilung führte Dr. A.___ aus, der Beschwerdeführer habe am 17. Februar 2010 eine leichte HWS-Distorsion erlitten, ohne richtungge bende Veränderungen, ohne Commotio resp. Amnesie, wobei er anhaltende Missempfindungen habe, die vor dem Unfall nicht bestanden hätten. Die erste Behandlung habe eine Physiotherapie mit vorwiegend kräftigenden Mass nahmen betroffen. Dies sei nicht zu empfehlen bei Triggerpunkten , da sie sich darunter verstärkten. Die zweite Option habe die Osteopathie betroffen, die zwar eine Entspannung vermitteln könne, jedoch die Triggerpunkte nicht beheben könne. Zuletzt sei über längere Zeit eine Kombination aus Akupunktur mit Schröpftherapien durchgeführt worden, ebenfalls Massnahmen, die diese myo fascialen</w:t>
      </w:r>
    </w:p>
    <w:p>
      <w:r>
        <w:t>Triggerpunkte nicht beheben könnten. Bei diesem gut trainierten und motivierten Exploranden sei bei Fehlen einer signifikanten auch degenera tiven Veränderung am cervikalen Achsenskelett die Indikation für eine gezielte myofasciale</w:t>
      </w:r>
    </w:p>
    <w:p>
      <w:r>
        <w:t>Triggerpunkttherapie gegeben, die unfallbedingte Therapie sei demnach noch nicht ausgeschöpft, weshalb zum jetzigen Zeitpunkt die Unfall kausalität noch als überwiegend wahrscheinlich ausgewiesen zu beurteilen sei. Es sei eine gezielte Triggerpunktthe r apie bei Herrn E.___ in naher Umgebung des Arbeitsortes des Beschwerdeführers durchzu führen, ein- bis zweimal pro Woche. Herr E.___ sei ein erfahrener und kompetenter Triggerpunkttherapeut . Er solle über die Frequenz der Thera pien entscheiden, da initial bei dieser Behandlung vorübergehend vermehrt Schmer zen auftreten könnten. Andere Therapieoptionen bestünden nicht. Die Dauer bis zur unfallbedingten Ausschöpfung dieser empfohlenen Therapie option betrage drei bis vier Monate, abhängig davon, ob Herr E.___ zwei mal oder nur einmal wöchentlich eine Sitzung durchführe. Der Status quo ante sei demnach drei bis vier Monate nach Beginn dieser empfohlenen Therapie erreicht. Die radiologisch dokumentierte Blockwirbelbildung C2/C3 sei kon genital und ohne Bedeutung für die jetzigen Beschwerden. Die unfallbedingte Arbeitsunfähigkeit betrage 0 %, weshalb vorliegend nicht näher darauf einge gangen werde. Die im ORL-Bericht von Dr. B.___ vom 25. Juni 2010 er wähnte Tinnitus-Problematik beidseits</w:t>
      </w:r>
    </w:p>
    <w:p>
      <w:r>
        <w:t>sei erst zwei Monate nach dem Ereignis aufgetreten. Wie weit hier die Unfallkausalität ausgewiesen sei, könne man als möglich beurteilen. Tinnitusbeschwerden entstünden häufig cervikogen bedingt, so dass wahrscheinlich ein gewisser Zusammenhang bestehe, die Symptomatik sei aber im Moment deutlich regredient , so dass sich der Beschwerdeführer gemäss seinen eigenen Angaben damit gut arrangieren könne. Ein Integritäts schaden sei mit Blick darauf zu verneinen, dass keine Schädigung der körperli chen oder geistigen Integrität bei Fehlen richtunggebender Veränderungen angenommen werden könne. Was die Prognose betreffe, sei letztere bei diesem gut kooperieren den und motivierten Exploranden als gut zu beurteilen, weshalb eine unfallbedingt auszuschöpfende Therapie , wie zuvor dargelegt , zu empfehlen sei. Triggerpunkte könnten spontan auch ohne Ereignisse entstehen, zum Beispiel unter Stressbelastung, aber auch unter körperlichen Anstrengun gen, muskulären Belastungen etc. Das heisse, dass nach Erreichen des Status quo ante bei allenfalls zu einem späteren Zeitpunkt wieder auftretenden myofascialen</w:t>
      </w:r>
    </w:p>
    <w:p>
      <w:r>
        <w:t>Dysbalancen diese dann überwiegend wahrscheinlich nicht mehr unfallkausal begründbar seien (Urk.</w:t>
      </w:r>
    </w:p>
    <w:p>
      <w:r>
        <w:t>7/M 0 12).</w:t>
      </w:r>
    </w:p>
    <w:p>
      <w:r>
        <w:t>3.</w:t>
      </w:r>
    </w:p>
    <w:p>
      <w:r>
        <w:rPr>
          <w:b/>
        </w:rPr>
        <w:t>E. 4.1</w:t>
      </w:r>
    </w:p>
    <w:p>
      <w:r>
        <w:t>Nach den Ergebnissen der medizinischen Forschung ist bekannt, dass bei Schleu der traumaverletzungen sowie äquivalenten Verletzungen auch ohne nachweis 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 methoden (Röntgen, Compu tertomogramm , EEG) objektivierbar sind, rechtfer tigt für sich allein nicht, die dies bezüglichen Beschwerden in Abrede zu stellen (BGE 117 V 363 E. 5d/ aa ). Ist ein Schleudertrauma oder eine dem Schleuder trauma ä quivalente Verletzung diagnosti ziert und liegt - wie dies konkret der Fall ist - kein fassbare r pathologischer (unfall bedingter) Befund an der HWS vor, muss für die Bejahung der natürlichen Unfallkausalität ein für diese Ver letzung typisches Beschwerdebild mit einer Häufung von Beschwerden wie dif fusen Kopfschmerzen, Schwindel, Konzentrations- und Gedächtnisstörungen, Übelkeit, rasche Affektlabilit ät, Depressionen, Wesensverände rungen usw. vor liegen (BGE 117 V 360 E. 4b; vgl. auch 117 V 379 E. 3e). Nach der aktuellen Rechtsprechung des Bundesgerichts (Urteile vom 30. Januar 2007 i/S T. [U</w:t>
      </w:r>
    </w:p>
    <w:p>
      <w:r>
        <w:t>215/05] und vom 15. März 2007 i/S G. [U 258/06]) muss bei einer HWS-Ver 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 del-Hirn trauma in Form von Kopf schmerzen - manifestieren. Die anderen im Rahmen eines Schleudertraumas oder einer äquivalenten Verletzung typischerweise auf tretenden Beschwerden müssen sich jedoch immerhin in einem Zeitraum mani festieren, der es erlaubt, vom Vorhandensein eines natürlichen Kausalzusam menhangs auszugehen</w:t>
      </w:r>
    </w:p>
    <w:p>
      <w:r>
        <w:rPr>
          <w:b/>
        </w:rPr>
        <w:t>E. 4.2</w:t>
      </w:r>
    </w:p>
    <w:p>
      <w:r>
        <w:t>Vorliegend wurde vom beratende n Arzt der Beschwerdegegnerin , Dr. A.___ , am</w:t>
      </w:r>
    </w:p>
    <w:p>
      <w:r>
        <w:rPr>
          <w:b/>
        </w:rPr>
        <w:t>E. 4.2.2</w:t>
      </w:r>
    </w:p>
    <w:p>
      <w:r>
        <w:t>mit Hinweisen). In einzelnen Fällen, insbesondere bei einer niedrigen kollisionsbe dingten Geschwindigkeitsver änderung und - zusätzlich - weitgehendem Fehlen von unmittelbar im Ans chluss an den Unfall</w:t>
      </w:r>
    </w:p>
    <w:p>
      <w:r>
        <w:t>auftretenden Beschwerden, wurde auch das Vorliegen ein es leichten Unfalles angenommen (vgl. z.B. Urteil des Bundesgerichts</w:t>
      </w:r>
    </w:p>
    <w:p>
      <w:r>
        <w:t>U 402/05 E. 6.1 vom 23. August 2007).</w:t>
      </w:r>
    </w:p>
    <w:p>
      <w:r>
        <w:t>Den vorliegenden Akten können nur sehr knappe Angaben über den Unfallhergang entnommen werden . Im Polizeirapport wurde festgehalten, das Fahrzeug, welches den Unfall verur sacht habe, sei durch die H.___ in Richtung I.___ gefahren und nach links in die J.___ eingebogen. In der Folge sei e s auf den stillstehenden W agen aufgefahren, in welchem der Beschwerdeführer gesessen ist (Urk.</w:t>
      </w:r>
    </w:p>
    <w:p>
      <w:r>
        <w:t>7/G 0 13). Konkrete Rückschlüsse über die Heftigkeit des Aufpralls lassen sich aus diesen Schilderungen nicht gewinnen. Es wurden offenbar auch keine Untersuchungen zur kollisionsbedingten Geschwindigkeitsänderung in die Wege geleitet, welche Aufschluss über das Ausmass der Insassenbelastung lieferten. Immerhin lassen jedoch die polizeilichen Angaben zum Sachschaden, wonach an der Stossstange hinten links ein Farbabrieb entstanden sei bzw. die Stange leicht eingedrückt und verschoben sei, erkennen, dass die Kollision nicht von einer besonders grossen Wucht gewesen sein kann, was entgegen der Auffas sung de s Beschwerdeführers gege n das Vorliegen eines mittelschweren Unfalls im engeren Sinn spricht. Umgekehrt kann mangels weiterer Angaben zum Unfallhergang auch kein leichter Unfall angenommen werden. Gesamthaft besteht somit kein Anlass vom Regelfall abzuweichen, den Auffahrunfall als mittelschweres an der Grenze zu einem leichten Unfallereignis zu qualifizieren. Für die Bejahung der Adäquanz müssen somit grund sätzlich vier Kriterien in einfacher Weise oder eines d er Kriterien in besonders ausge prägtem Mass erfüllt sein. 5. 5</w:t>
      </w:r>
    </w:p>
    <w:p>
      <w:r>
        <w:t>Was das Kriterium der besonders dramatischen Begleitumstände oder besonde ren Eindrücklichkeit des Unfalles betrifft, ist dieses objektiv zu beurteilen und nicht aufgrund des subjektiven Empfindens bzw. des Angstgefühls der versi cherten Person (Urteil des Bundesgerichts U 56/07</w:t>
      </w:r>
    </w:p>
    <w:p>
      <w:r>
        <w:t>vom 25. Januar 2008</w:t>
      </w:r>
    </w:p>
    <w:p>
      <w:r>
        <w:t>E. 6.1). Wenn der Beschwerdeführer geltend macht, die besondere Eindrücklichkeit gründe darauf, dass sich die Auffahrkollision für ihn völlig unerwartet ereignet habe, so k ann dem nicht gefolgt werden. Es liegt in der Natur eine r Vielzahl von Unfällen, dass diese den Betroffenen gänzlich unvorbereitet treffen. Sodann ist wohl je dem leichten bis mittelschweren Unfall eine gewisse Eindrücklichkeit eigen, was somit noch nicht zur Bejahung des fraglichen Kriteriums ausreichen kann. Gesamthaft ist fest zu stellen, dass sich der Unfall vom 17. Februar 2010 weder unter besonders dramatischen Begleitumständen abgespielt hat noch diesem eine besondere Eindrücklichkeit zukam.</w:t>
      </w:r>
    </w:p>
    <w:p>
      <w:r>
        <w:t>5. 6</w:t>
      </w:r>
    </w:p>
    <w:p>
      <w:r>
        <w:t>In Bezug auf das Kriterium der schweren Verletzungen oder Ver letzungen beson der er Art ist festzuhalten, dass</w:t>
      </w:r>
    </w:p>
    <w:p>
      <w:r>
        <w:t>d ie Diagnose eines Schleudertraumas oder einer schleudertraum a -ähnlichen Verletzung der HWS die Schwere oder beson dere Art der erlittenen Verletzung für sich allein nicht zu begründen vermag . Es bedarf hierzu einer besonderen Schwere der für das Schleuder trauma typischen Beschwerden oder besonderer Umstände, die das Beschwerdebild beeinflussen können (BGE 134 V 109 E. 10.2.2). Solche besonderen Umstände sind den vor lie genden Akten nicht zu entnehmen, vielmehr ist darauf hinzuweisen, dass</w:t>
      </w:r>
    </w:p>
    <w:p>
      <w:r>
        <w:t>das MRI HWS vom 19. Februar 2010 keine unfallbezogenen</w:t>
      </w:r>
    </w:p>
    <w:p>
      <w:r>
        <w:t>strukture llen Läsionen zu Tage gefördert hatte . Im Ergebnis ist hier somit keine schwere Verletzung bzw. Verletzung besonderer Art anzunehmen. 5. 7</w:t>
      </w:r>
    </w:p>
    <w:p>
      <w:r>
        <w:t>Das Kriterium der fortgesetzt spezifische n belastenden ärztlichen Behand lung (BGE 134 V 128 E. 10.2.3) ist objektiv zu beurteilen und nicht auf Grund des subjektiven Empfindens der versicherten Person (vgl. Urteil des Bundesgerichts</w:t>
      </w:r>
    </w:p>
    <w:p>
      <w:r>
        <w:t>8C_299/2009 vom 30. September 2009 E. 4.3.3). Vorliegend ist aktenkundig, dass der Beschwerdeführer seit dem Unfallereignis zahlreiche Behandlungsan strengungen unternommen hat. Die erste Behandlung betraf eine Physiotherapie mit vorwiegend kräftigenden Massnahmen, die zweite eine Osteopathie und die dritte eine Akupunktur mit Schröpftherapien. Zuletzt ist die erwähnte Trigger punkttherapie dokumentiert. Ferner seien seit dem Unfall schon diverse Kopf weh-Medikamente zum Einsatz gekommen.</w:t>
      </w:r>
    </w:p>
    <w:p>
      <w:r>
        <w:t>Diese bisher zur Anwendung gelangten Therapiemassnahmen können nicht als fortgesetzt spezifisch belas tende ärztliche Behandlung angesehen werden, weshalb das betreffende Krite rium ebenfalls nicht erfüllt ist. 5. 8</w:t>
      </w:r>
    </w:p>
    <w:p>
      <w:r>
        <w:t>Für die Erfüllung des Adäquanzkriteriums erhebliche Beschwerden können nur in der Zeit zwischen dem Unfall und dem Fallabschluss ohne wesentlichen Unterbruch bestehende erhebliche Beschwerden massgebend sein. Die Erheb lichkeit beurteilt sich nach den glaubhaften Schmerzen und nach der Beeinträchtigung, welche die verunfallte Person durch die Beschwerden im Lebens alltag erfährt (vgl. BGE 134 V 109 E. 10.2.4 S. 128 und Urteil des Bundesge richts 8C_172/2009 vom 21. Juli 2009 E. 5.3.3). Aufgrund des bisher Gesagten erscheint zwar unklar, inwieweit seit dem Unfall von einer durch gehenden Kopfwehproblematik ausgegangen werden kann, nachdem Dr.</w:t>
      </w:r>
    </w:p>
    <w:p>
      <w:r>
        <w:t>A.___ am 27. März 2012 angegeben hatte, anlässlich des ersten Konsiliums sei eine Kopf weh/Migräne-S ymptomatik nicht beklagt worden, und der behandelnde Arzt anlässlich der Konsultation vom 28. März 2011 eintrug, der Beschwerde führer klage über rezidivierendes mässiges Kopfwe h , ca. drei Mal pro Woche für ca. 1 Stunde , alle zwei Wochen extrem über Stunden (Urk. 7/ M 011).</w:t>
      </w:r>
    </w:p>
    <w:p>
      <w:r>
        <w:t>Immerhin ist aber wie erwähnt zu beachten, dass</w:t>
      </w:r>
    </w:p>
    <w:p>
      <w:r>
        <w:t>in den Beurteilungen des F.___ und der D.___</w:t>
      </w:r>
    </w:p>
    <w:p>
      <w:r>
        <w:t>starke und häufig auftretende Kopfbeschwerden über einen langen Zeitraum dargestellt werden .</w:t>
      </w:r>
    </w:p>
    <w:p>
      <w:r>
        <w:t>E rhebliche Beschwerden im Sinn der genannten Voraussetzung sind deshalb grundsätzlich zu bejahen. Mit Blick darauf, dass beim Beschwerdeführer keine wesentlichen Einschränkungen in den häuslichen und ausserhäuslichen Akti vitäten doku mentiert sind, er namentlich seit dem 28. April 2010 wieder zu 100</w:t>
      </w:r>
    </w:p>
    <w:p>
      <w:r>
        <w:t>% arbeitsfä hig ist , und darüber hinaus die besondere Intensität der Beschwerden bereits definitionsgemäss vorausgesetzt ist, kann dieses Adä quanz kriterium aber nur in einem geringen Masse als erfüllt gelten. 5. 9</w:t>
      </w:r>
    </w:p>
    <w:p>
      <w:r>
        <w:t>Ohne Weiteres zu verneinen ist das Kriterium der ärztlichen Fehlbehandlung, welche die Unfallfolgen erheblich verschlimmert hat. Eine solche wird vom Beschwerdeführer auch nicht geltend gemacht. 5. 10</w:t>
      </w:r>
    </w:p>
    <w:p>
      <w:r>
        <w:t>Beim Kriterium des schwierigen Heilungsverlaufs und der erheblichen Kompli kationen</w:t>
      </w:r>
    </w:p>
    <w:p>
      <w:r>
        <w:t>müssen die beiden Teilaspekte nicht kumulativ erfüllt sein (BGE 117 V 369 E. 7b). Aus der ärztlichen Behandlung und den erheblichen Beschwerden</w:t>
      </w:r>
    </w:p>
    <w:p>
      <w:r>
        <w:t>welche im Rahmen der spezifischen Adäquanzkriterien zu berücksichtigen sind - darf nicht bereits auf einen schwierigen Heilungsverlauf und/oder erheb liche Komplikatio nen geschlossen werden. Es bedarf hierzu besonderer Gründe, wel che die Heilung beeinträchtigt haben (Urteil e des Bu ndesgerichts 8C_1020/2008 vom 8. April 2009 E. 5.7 und</w:t>
      </w:r>
    </w:p>
    <w:p>
      <w:r>
        <w:t>8C_623/2007 vom 22. August 2008 E. 8. 6). Vor liegend ergeben sich auf grund der Akten keine Hinweise für einen schwierig en Heilungsverlauf bzw. erhebli che Komplikationen. Insbe son dere reicht der Umstand, dass trotz regelmässiger Therapien keine</w:t>
      </w:r>
    </w:p>
    <w:p>
      <w:r>
        <w:t>Beschwer de freiheit erreicht werden konnte, ni cht zur Bejahung dieses Kriteri ums (Urteile des Bundesge richts</w:t>
      </w:r>
    </w:p>
    <w:p>
      <w:r>
        <w:t>8C_252/2007 vom 1. J uli 2008 E.</w:t>
      </w:r>
    </w:p>
    <w:p>
      <w:r>
        <w:rPr>
          <w:b/>
        </w:rPr>
        <w:t>E. 5</w:t>
      </w:r>
    </w:p>
    <w:p>
      <w:r>
        <w:t>Das F.___ nannte in seinem Bericht vom 29. November 2011 als Kopfweh-Diagnose ein episodisches bis subchronisches Spannungstyp kopfweh mit migränösen Anteilen; DD: sekundär zervikal; DD: Borrelien -asso ziiert, z.B. im Rahmen einer Vaskulitis . Unter den weiteren Diagnosen wurde der Verdacht auf eine floride</w:t>
      </w:r>
    </w:p>
    <w:p>
      <w:r>
        <w:t>Lyme -Borreliose angegeben. In der Beurteilung hielten die behandelnden Ärzte fest, bei den Kopfschmerzen des Patienten handle es sich am ehesten um ein sekundär zervikal rechts eingeleitetes Migränekopfweh, welchem ein Spannungstypkopfweh vorausgehe. Hierfür sprächen anhand der IHS-Kriterien die Lokalisation, Charakteristik und Ausprägung der Beschwerden. Diesbezüglich sei dem Beschwerdeführer im Rahmen der Schmerzexazerbation de r diagnostische Einsatz von Triptanen empfohlen worden. Sollten diese wirksam sein, wäre die Diagnose der Migräne faktisch belegt. Für das sekundär zervikale Kopfweh könne der Patient auch mit Naproxen oder Nisulid arbeiten. Trotz unauffälligem Neurostatus und typischer Anamnese sei der Beschwerde führer für eine MR-Untersuchung angemeldet worden, um eine sekundäre Genese der Beschwerden auszuschliessen (vgl. dazu nachstehend E. 3.</w:t>
      </w:r>
    </w:p>
    <w:p>
      <w:r>
        <w:rPr>
          <w:b/>
        </w:rPr>
        <w:t>E. 5.1</w:t>
      </w:r>
    </w:p>
    <w:p>
      <w:r>
        <w:t>2</w:t>
      </w:r>
    </w:p>
    <w:p>
      <w:r>
        <w:t>Zusammenfassend ist mit den "erheblichen Beschwerden" lediglich ein Adäquanz kriterium erfüllt, jedoch nicht in besonders ausgeprägter Weise. Der adäquate Kausalzusammenh ang zwischen dem Unfall vom 17. Februar 2010 und den in der Folge vom Beschwerdeführer weiterhin geklagten Beschwerden ist somit zu verneinen. Die von der Beschwerdegegnerin per 29. Februar 2012 verfügte Leistungseinstellung erweist sich im Ergebnis als rechtens, was zur Abweisung der Beschwerde führt. Das Gericht erkennt: 1.</w:t>
      </w:r>
    </w:p>
    <w:p>
      <w:r>
        <w:t>Die Beschwerde wird abgewiesen. 2.</w:t>
      </w:r>
    </w:p>
    <w:p>
      <w:r>
        <w:t>Das Verfahren ist kostenlos. 3.</w:t>
      </w:r>
    </w:p>
    <w:p>
      <w:r>
        <w:t>Zustellung gegen Empfangsschein an: - Rechtsanwältin Ursula Reger- Wyttenbach - Unfallversicherung Y.___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HurstGiger</w:t>
      </w:r>
    </w:p>
    <w:p>
      <w:r>
        <w:rPr>
          <w:b/>
        </w:rPr>
        <w:t>E. 6</w:t>
      </w:r>
    </w:p>
    <w:p>
      <w:r>
        <w:t>Das vom F.___ veranlasste MRT der HWS vom 6.</w:t>
      </w:r>
    </w:p>
    <w:p>
      <w:r>
        <w:t>De zember 2011 ergab geringe degenerative Veränderungen der HWS ohne Nach weis einer Forameneinengung , einer Spinalkanalstenose oder einer Myelopathie; keine deutliche Unkovertebralarthrose ; keine Zeichen einer Instabilität (Urk.</w:t>
      </w:r>
    </w:p>
    <w:p>
      <w:r>
        <w:t>7/M 0 13). 3.</w:t>
      </w:r>
    </w:p>
    <w:p>
      <w:r>
        <w:rPr>
          <w:b/>
        </w:rPr>
        <w:t>E. 7</w:t>
      </w:r>
    </w:p>
    <w:p>
      <w:r>
        <w:t>In einer weiteren Stellungnahme vom 27. März 2012 führte der beratende Arzt der Beschwerdegegnerin, Dr . A.___ , aus, die heutigen Beschwerden seien auf grund der erhobenen Befunde nicht mehr auf den Unfall vom 17. Februar 2010 zurückzuführen. Als Begründung gab er an, die aktuell beklagte Kopfweh /Mi gräne-Problematik sei anlässlich seines ersten Konsiliums im Juli 2011 nicht beklagt worden. Es scheine sich dabei um eine unfallfremde Problematik zu handeln. Der Beschwerdeführer habe sich bei dem zwei Jahre zurückliegenden Unfallereignis eine leichte HWS-Distorsion zugezogen mit geringen Restdysba lancen . Der Status quo sine sei per Ende Februar 2012 erreicht</w:t>
      </w:r>
    </w:p>
    <w:p>
      <w:r>
        <w:t>(Urk.</w:t>
      </w:r>
    </w:p>
    <w:p>
      <w:r>
        <w:t>7/M 0 14). 4.</w:t>
      </w:r>
    </w:p>
    <w:p>
      <w:r>
        <w:rPr>
          <w:b/>
        </w:rPr>
        <w:t>E. 7.6</w:t>
      </w:r>
    </w:p>
    <w:p>
      <w:r>
        <w:t>und 8C_57/2008 vom 16. Mai 2008 E. 9.6.1, je mit Hinweisen). Was sodann den vom Beschwer deführer angespro chenen Tinnitus betrifft, gilt dieser gemäss der Beurteilung von Dr. B.___ vom 25. Juni 2010 als kompensiert, wobei seither nichts Abweichendes doku mentiert wurde. Gesamthaft ist somit auch das Kriterium des schwierigen Hei lungsverlaufs und der erheblichen Komplikationen zu verneinen.</w:t>
      </w:r>
    </w:p>
    <w:p>
      <w:r>
        <w:rPr>
          <w:b/>
        </w:rPr>
        <w:t>E. 11</w:t>
      </w:r>
    </w:p>
    <w:p>
      <w:r>
        <w:t>Juni 2011 ein erstes Konsilium durchgeführt. Dr. A.___ ging damals von einer mässig ausgeprägten myofascialen</w:t>
      </w:r>
    </w:p>
    <w:p>
      <w:r>
        <w:t>Triggerpunktbildung aus</w:t>
      </w:r>
    </w:p>
    <w:p>
      <w:r>
        <w:t>und erachtete die Unfallkausalität noch als</w:t>
      </w:r>
    </w:p>
    <w:p>
      <w:r>
        <w:t>ausgewiesen . Er empfahl die Durch führung einer Triggerpunkttherapie bei Dr. E.___ , wobei drei bis vier Monate nach deren Beginn der Status quo ante als erreicht zu betrachten sei</w:t>
      </w:r>
    </w:p>
    <w:p>
      <w:r>
        <w:t>( E. 3.4) . Was den Verlauf dieser Therapie betrifft, können den Akten nur wenige Angaben entnommen werden. So geht aus einer Aktennotiz der Beschwerde gegnerin vom 12. Juli 2011 hervor, dass der Beschwerdeführer dieser damals mitgeteilt hatte, er werde in die Physiotherapie zu Dr. E.___ gehen (Urk.</w:t>
      </w:r>
    </w:p>
    <w:p>
      <w:r>
        <w:t>7/G 0 31). In ihrer Verfügung vom 10. April 2012 hatte die Beschwerde gegnerin sodann erwähnt, seit Juli 2011 seien insgesamt vier Physiotherapie serien à neun Sitzungen durchgeführt worden (Urk. 7/G 0 39). Weiter äusserte sich der Beschwerdeführer in seiner Beschwerdeschrift dahingehend, die durch geführte Triggerpunkttherapie habe leider nicht den erwarteten und von Dr.</w:t>
      </w:r>
    </w:p>
    <w:p>
      <w:r>
        <w:t>A.___ prognostizierten Erfolg gebracht (Urk. 1, S. 9). Einschätzungen von ärztlicher Seite, d.h. insbesondere von Dr. E.___ selber , sind in den Akten hingegen nicht enthalten. D ie neuerliche Beurteilung von Dr. A.___ vom 27.</w:t>
      </w:r>
    </w:p>
    <w:p>
      <w:r>
        <w:t>März 2012 geht ebenfalls nicht auf diese Frage ein .</w:t>
      </w:r>
    </w:p>
    <w:p>
      <w:r>
        <w:t>I n der betreffenden Stellungnahme wird das Fehlen der Unfallkausalität der heutigen Beschwerden einzig damit begründet, dass die aktuell beklagte Kopfweh/Migräne-Problematik anlässlich des ersten Konsi liums nicht beklagt worden sei , weshalb es sich dabei um eine unfallfremde Problematik zu handeln scheine. Diesbezüglich ist einerseits fest zustellen, dass Kopfschmerzen im Zusammenhang mit dem vor liegenden Unfallereignis offenbar durchaus eine Rolle spielten.</w:t>
      </w:r>
    </w:p>
    <w:p>
      <w:r>
        <w:t>Der Beschwer deführer selber hatte angegeben, nach dem Unfall nur leichte Nackenschmerzen verspürt zu haben. Am darauf folgenden Tag sei ihm jedoch schlecht gewesen und er habe an Kopf- und Nackenschmerzen gelitten (Urk. 7/G 00 4). So dann hatte Dr. G.___ von der D.___ zwei Tage nach dem Unfall anlässlich der Konsultation vom 19. Februar 2010 Schulter-, Nacken- und Kopfschmerzen festgehalten und gestützt darauf eine HWS Distor sion nach Auffahrunfall diagnostiziert (Urk.</w:t>
      </w:r>
    </w:p>
    <w:p>
      <w:r>
        <w:t>7/M 00 3). Weiter hatte Dr. C.___ in seinem Bericht vom 11. Februar 2011 häufige Kopfschmerzen bei extremem Muskel hartspann</w:t>
      </w:r>
    </w:p>
    <w:p>
      <w:r>
        <w:t>nuchal rechts aufgeführt (Urk. 7/M 00 7).</w:t>
      </w:r>
    </w:p>
    <w:p>
      <w:r>
        <w:t>Obschon nun Dr.</w:t>
      </w:r>
    </w:p>
    <w:p>
      <w:r>
        <w:t>A.___ im Rahmen seines Konsiliums vom 11. Juli 2011 keine unfall bedingten Kopf schmerzen (mehr) befundete , erscheint fraglich, ob die vom F.___</w:t>
      </w:r>
    </w:p>
    <w:p>
      <w:r>
        <w:t>am 29.</w:t>
      </w:r>
    </w:p>
    <w:p>
      <w:r>
        <w:t>November 2011</w:t>
      </w:r>
    </w:p>
    <w:p>
      <w:r>
        <w:t>do kumentierten Kopf schmerzen als unfall fremd anzusehen sind, zumal aus der dort dargestellten Anamnese ersicht lich ist, dass diese Schmerzen seit dem 17.</w:t>
      </w:r>
    </w:p>
    <w:p>
      <w:r>
        <w:t>Februar 2010 bestünden. Der klinische Befund wurde auch gleich wiedergegeben wie von den Ärzten der D.___ ,</w:t>
      </w:r>
    </w:p>
    <w:p>
      <w:r>
        <w:t>konkret ein stets von rechts nuchal ausge löstes Kopfweh (Urk.</w:t>
      </w:r>
    </w:p>
    <w:p>
      <w:r>
        <w:t>7/M 0 15). Letztlich braucht die Frage nach dem natürlichen Kausal zusammenhang zwischen dem Unfall und den vom Beschwerdeführer geltend gemachten Kopfschmerzen jedoch nicht ab schlie ssen d</w:t>
      </w:r>
    </w:p>
    <w:p>
      <w:r>
        <w:t>beantwortet zu werden, wie nachfolgende Ausführungen zeigen.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