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UV.2012.00217 vom 30. September 2013</w:t>
      </w:r>
    </w:p>
    <w:p>
      <w:r>
        <w:t>ZH Sozialversicherungsgericht, 2013-09-30, DE</w:t>
      </w:r>
    </w:p>
    <w:p>
      <w:r>
        <w:rPr>
          <w:b/>
        </w:rPr>
        <w:t xml:space="preserve">Quelle: </w:t>
      </w:r>
      <w:r>
        <w:t>https://mcp.opencaselaw.ch/entscheid/zh_sozialversicherungsgericht_UV.2012.00217</w:t>
      </w:r>
    </w:p>
    <w:p>
      <w:r>
        <w:t>FR: ZH_SOZIALVERSICHERUNGSGERICHT UV.2012.00217 du 30 septembre 2013</w:t>
      </w:r>
    </w:p>
    <w:p>
      <w:r>
        <w:t>IT: ZH_SOZIALVERSICHERUNGSGERICHT UV.2012.00217 del 30 settembre 2013</w:t>
      </w:r>
    </w:p>
    <w:p>
      <w:pPr>
        <w:pStyle w:val="Heading2"/>
      </w:pPr>
      <w:r>
        <w:t>Erwägungen</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w:t>
      </w:r>
    </w:p>
    <w:p>
      <w:r>
        <w:t>Ist die versicherte Person infolge des Unfalles zu mindestens 10 % invalid (Art. 8 des Bundesgesetzes über den Allgemeinen Teil des Sozialversicherungs rechts [ATSG]), so hat sie gemäss Art. 18 Abs. 1 UVG Anspruch auf eine Invali denrente. Invalidität ist die voraussichtlich bleibende oder längere Zeit dauernde ganze oder teilweise Erwerbsunfähigkeit (Art. 8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vgl. BGE 130 V 121).</w:t>
      </w:r>
    </w:p>
    <w:p>
      <w:r>
        <w:rPr>
          <w:b/>
        </w:rPr>
        <w:t>E. 1.3</w:t>
      </w:r>
    </w:p>
    <w:p>
      <w:r>
        <w:t>Die versicherte Person hat ferner Anspruch auf eine angemessene Integritäts entschädigung , wenn sie durch den Unfall eine dauernde erhebliche Schädigung der körperlichen, geistigen oder psychischen Integrität erleidet (Art. 24 Abs. 1 UVG). Die Entschädigung wird mit der Invalidenrente festgesetzt oder, falls kein Rentenanspruch besteht, bei der Beendigung der ärztlichen Behandlung gewährt (Art. 24 Abs. 2 UVG).</w:t>
      </w:r>
    </w:p>
    <w:p>
      <w:r>
        <w:rPr>
          <w:b/>
        </w:rPr>
        <w:t>E. 1.4</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w:t>
      </w:r>
    </w:p>
    <w:p>
      <w:r>
        <w:rPr>
          <w:b/>
        </w:rPr>
        <w:t>E. 1.5</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 r bei um eine anspruchsaufhe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 S. 76). 1 .6</w:t>
      </w:r>
    </w:p>
    <w:p>
      <w:r>
        <w:rPr>
          <w:b/>
        </w:rPr>
        <w:t>E. 1.6</w:t>
      </w:r>
    </w:p>
    <w:p>
      <w:r>
        <w:t>.3</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Auch den Berichten und Gutachten versicherungsinter ner Ärzte und Ärztinnen kommt Beweiswert zu, sofern sie als schlüssig erschei nen, nachvollziehbar begründet sowie in sich widerspruchsfrei sind und keine Indizien gegen ihre Zuverlässigkeit bestehen. Die Tatsache allein, dass der befragte Arzt oder die befragte Ärztin in einem Anstellungsverhältnis zum Versi cherungsträger steht, lässt nicht schon auf mangelnde Objektivität und auf Be fangenheit schliessen. Es bedarf vielmehr besonderer Umstände, welche das Misstrauen in die Unparteilichkeit der Beurteilung objektiv als begründet erscheinen lassen. Im Hinblick auf die erhebliche Bedeutung, welche den Arzt be richten im Sozialversicherungsrecht zukommt, ist an die Unparteilichkeit des Gutachters oder der Gutachterin allerdings ein strenger Massstab anzulegen (RKUV 1999 Nr. U 356 S. 572; BGE 122 V 157 E. 1c; vgl. auch 123 V 331 E.</w:t>
      </w:r>
    </w:p>
    <w:p>
      <w:r>
        <w:t>1c).</w:t>
      </w:r>
    </w:p>
    <w:p>
      <w:r>
        <w:rPr>
          <w:b/>
        </w:rPr>
        <w:t>E. 1.8</w:t>
      </w:r>
    </w:p>
    <w:p>
      <w:r>
        <w:t>Im verwaltungsgerichtlichen Beschwerdeverfah ren sind grund sätzlich nur Rechts verhältnisse zu überprüfen bzw. zu beur teilen, zu denen die zuständige Verwaltungs behörde vorgän gig verbindlich in Form einer Verfügung bzw. ei nes Einspracheentscheids</w:t>
      </w:r>
    </w:p>
    <w:p>
      <w:r>
        <w:t>Stellung genom men hat. Insoweit bestimmt die Verfügung bzw. der Einspracheentscheid den beschwerdewei se weiterziehbaren Anfechtungsgegenstand. Umgekehrt fehlt es an einem Anfechtungsgegenstand und somit an einer Sach urteilsvoraussetzung , wenn und insoweit keine Verfü gung bzw. kein Einspracheentscheid er gangen ist (BGE 131 V 164 E. 2.1; 125 V 413 E. 1a S. 414). 2. 2.1</w:t>
      </w:r>
    </w:p>
    <w:p>
      <w:r>
        <w:t>Streitig ist, ob für die Zeit ab dem Datum der Leistungseinstellung (20. April 2012) ein Gesund heitsschaden auszumachen ist, der in natürlich und adäquat kausa ler Weise auf die Unfä ll e vom 4. Oktober 2009 und 22. Mai 2011 zurück zuführen ist. In Bezug auf Ansprüche aufgrund der Beschwerden an den Füssen</w:t>
      </w:r>
    </w:p>
    <w:p>
      <w:r>
        <w:t>(vgl. Urk. 17/8) fehlt es an einem Anfechtungsobjekt, da die</w:t>
      </w:r>
    </w:p>
    <w:p>
      <w:r>
        <w:t>Beschwerdegegne rin einzig über Ansprüche aus den Unfä ll en vom 4. Oktober 2009 und 22. Mai 2011 entschied en hat (vgl. Urk. 2 und Urk. 9 S. 1 ). Insoweit ist auf die Beschwerde nicht einzutreten. %1.2 Die Beschwerdegegnerin hielt fest, dass sie gestützt auf die kreisärztlichen Beur teilungen mit Bezug auf die</w:t>
      </w:r>
    </w:p>
    <w:p>
      <w:r>
        <w:t>am 4. Oktober 2009 und am 22. Mai 2011 erlitte nen</w:t>
      </w:r>
    </w:p>
    <w:p>
      <w:r>
        <w:t>Hand- und Mundverletzung en</w:t>
      </w:r>
    </w:p>
    <w:p>
      <w:r>
        <w:t>ab dem 20. April 2012 nic ht mehr leistungs pflichtig sei. Die Beschwerdegegnerin nahm zudem an, dass dem Beschwerde führer die (zuletzt ausgeübte) Tätigkeit als Hochbauzeichner (weiterhin) voll zumut bar sei und ihm auch kein relevanter Integritätsschaden entstanden sei. Im Weiteren verneinte sie</w:t>
      </w:r>
    </w:p>
    <w:p>
      <w:r>
        <w:t>die adäquate Unfallkausalität etwaiger psychischer beziehungsweise subjektiver Beschwerden (Urk. 2) . %1.3 D er Beschwerdeführer macht dagegen geltend, dass nicht auf die Beurteilung der Kreisä rzte abgestellt werden könne. Er sei aufgrund von Unfallfolgen wei terhin beeinträchtigt, etwa beim Schreiben von Hand oder auf der Computer tastatur . Er sei in beträchtlichem Ausmass arbeitsunfähig .</w:t>
      </w:r>
    </w:p>
    <w:p>
      <w:r>
        <w:t>Unter anderem</w:t>
      </w:r>
    </w:p>
    <w:p>
      <w:r>
        <w:t>beanspruche er eine Invalidenrente und eine Integritätsentschädigung ( Urk. 1 und 9) .</w:t>
      </w:r>
    </w:p>
    <w:p>
      <w:r>
        <w:rPr>
          <w:b/>
        </w:rPr>
        <w:t>E. 3</w:t>
      </w:r>
    </w:p>
    <w:p>
      <w:r>
        <w:t>Gestützt auf die Aktenlage ist vo m folgende n me dizinischen Sachverhalt auszuge hen:</w:t>
      </w:r>
    </w:p>
    <w:p>
      <w:r>
        <w:rPr>
          <w:b/>
        </w:rPr>
        <w:t>E. 3.1</w:t>
      </w:r>
    </w:p>
    <w:p>
      <w:r>
        <w:t>Im Bericht über die ambulante Behandlung in der Chirurgischen Klinik und Poli klinik des C.___</w:t>
      </w:r>
    </w:p>
    <w:p>
      <w:r>
        <w:t>vom 4. Oktober 2009 ( Unfall datum ) wurden folgende Diagnosen gestellt : - Schnittverletzung Hohlhand und palmare Grundphalangen DII und DIII rechts mit - Durchtrennung FDS II, FDP II und III, Teildurchtrennung FDS III (50 %) - Teildurchtrennung des radiopalmaren Nervenbündel s</w:t>
      </w:r>
    </w:p>
    <w:p>
      <w:r>
        <w:t>Dig III (75 %)</w:t>
      </w:r>
    </w:p>
    <w:p>
      <w:r>
        <w:t>Als durchgeführte Therapie wurde die Naht von FDS II u nd III sowie von FDP II und III , zudem die Naht des radiopalmaren Nervenbündels Dig III an der rechten Hand festgehalten. Als weitere Behandlung wurde n</w:t>
      </w:r>
    </w:p>
    <w:p>
      <w:r>
        <w:t>die Anlage einer Schiene und Ergotherapie empfohlen (Urk. 15/6).</w:t>
      </w:r>
    </w:p>
    <w:p>
      <w:r>
        <w:rPr>
          <w:b/>
        </w:rPr>
        <w:t>E. 3.2</w:t>
      </w:r>
    </w:p>
    <w:p>
      <w:r>
        <w:t>Im Bericht vom 18. November 2009 über die Konsultation vom 17. November 2009 nannte Oberärztin Dr. med. D.___ , Chirurgische Klinik und Poliklinik, C.___ , folgende</w:t>
      </w:r>
    </w:p>
    <w:p>
      <w:r>
        <w:t>Diagnosen : - Schnittverletzungen der palmaren Grundphalangen Dig II und III rechts vom 4. Oktober 2009 mit - Durchtrennung der tiefen Beugesehnen Dig II und Dig III sowie der ober flächlichen Beugesehnen Dig II und Teildurchtrennung der oberflächli chen Beugesehnen Dig III (50 %) - Teildurchtrennung des radio palmaren</w:t>
      </w:r>
    </w:p>
    <w:p>
      <w:r>
        <w:t>Nerve s</w:t>
      </w:r>
    </w:p>
    <w:p>
      <w:r>
        <w:t>Dig III (75 %)</w:t>
      </w:r>
    </w:p>
    <w:p>
      <w:r>
        <w:t>A ls Befund</w:t>
      </w:r>
    </w:p>
    <w:p>
      <w:r>
        <w:t>hielt Oberärztin</w:t>
      </w:r>
    </w:p>
    <w:p>
      <w:r>
        <w:t>Dr. D.___</w:t>
      </w:r>
    </w:p>
    <w:p>
      <w:r>
        <w:t>leicht indurierte aber reizlose Narbenver hältnisse und ein Extensionsdefizit der Mittelgelenke Dig II und Dig III von 10° sowie bei Flexion einen Fingerkuppen/Hohlhan dabstand von 2 cm fest . Zude m sei die Sensibilität im radio palmaren</w:t>
      </w:r>
    </w:p>
    <w:p>
      <w:r>
        <w:t>Kuppenbereich</w:t>
      </w:r>
    </w:p>
    <w:p>
      <w:r>
        <w:t>Dig III noch reduzie rt. Im Wei teren gab Oberärztin Dr. D.___ an , der Beschwerdeführer sei fahrig und nervös gewesen ; auf Nachfrage habe er angegeben, familiär und sozial im Freundeskreis kaum eingebunden zu sein. Zudem fühle er sich d urch die aktuell reduzierte Arbeitstätigkeit mit mang elnder Anerkennung zusätzlich beeinträchtigt. Der Beschwerdeführer habe e ine regelm ässige Medikamentenein nahme</w:t>
      </w:r>
    </w:p>
    <w:p>
      <w:r>
        <w:t>ve rneint. Er habe erklärt, die stationäre Behandlung und anschliessende intensive Therapie und Betreuung als sehr angenehm im Sinne einer Zuwen dung beziehungsweise G eborgenheit empfunden zu haben. Oberärztin Dr. D.___ erklärte, d er Beschwerdeführer habe keine Hilfe in Anspruch nehmen wollen, da sich seine Situation durch das Eingehen einer Partnerschaft in der Zukunft grundlegend ändern würde. Als Procedere hielt Oberärztin Dr. D.___ die Fortsetzung der Ergothera pie zwei Mal wöchentlich fest und erklärte mit Bezug auf die Arbeitsfähigkeit , diese verbleibe auf Wunsch des Beschwerdeführers bei 100 % (Urk. 15/26 = 15/29).</w:t>
      </w:r>
    </w:p>
    <w:p>
      <w:r>
        <w:rPr>
          <w:b/>
        </w:rPr>
        <w:t>E. 3.3</w:t>
      </w:r>
    </w:p>
    <w:p>
      <w:r>
        <w:t>Am 16. Dezember 2009 hielt Oberärztin Dr. D.___</w:t>
      </w:r>
    </w:p>
    <w:p>
      <w:r>
        <w:t>fest, der Beschw erdeführer sei weiterhin zu 100 % arbeitsfähig. Die Ergotherapie werde ambulant fortge setzt (Urk. 15/30) .</w:t>
      </w:r>
    </w:p>
    <w:p>
      <w:r>
        <w:rPr>
          <w:b/>
        </w:rPr>
        <w:t>E. 3.4</w:t>
      </w:r>
    </w:p>
    <w:p>
      <w:r>
        <w:t>Im Arztzeugnis der E.___ über die Erstbehandlung vom 22. Mai 2011 wurde eine Bissverletzung an der Unterlippe nach Faustschlag gegen den Mund festgehalten ( Urk. 16/17/11). Eine Arbeitsunfähigkeit wurde nicht attestiert und die Behandlung am 24. Mai 2011 abgeschlossen ( Arztzeug nis vom 19. Oktober 2011 [Urk. 16/11], vgl. auch Berichte der E.___ -Ärzte vom 2 2. u nd 2 4. Mai 2011 [Urk. 16/17/11-12]).</w:t>
      </w:r>
    </w:p>
    <w:p>
      <w:r>
        <w:rPr>
          <w:b/>
        </w:rPr>
        <w:t>E. 3.5</w:t>
      </w:r>
    </w:p>
    <w:p>
      <w:r>
        <w:t>Der SUVA-Kreisarzt Dr. Z.___ nannte</w:t>
      </w:r>
    </w:p>
    <w:p>
      <w:r>
        <w:t>in seiner Beurteilung vom 17. April 2012 die erwähnten Diagnosen (Urk. 15/52 S. 4) . Dabei hielt er fest , b ei der kreisärzt lichen Untersuchung habe sich eine völlig freie Beweglichkeit im Bereich der rechten Hand gezeigt. Die beim Ein krallen gezeigten Defizite im zweiten Finger hätten beim Ausmessen der Bewegungsgrade nicht nachvollzogen werden kön nen. Beim Beschwerdeführer beste he eine Schizophrenie. Dies er habe anlässlich der kreisärztlichen Untersuchung erklärt, dass er beim Klicken mit der Maus von aussen beeinflusst werde . Auf Nachfragen, ob eine Person neben ihm stehe und Einfluss nehme , sei dies verneint und erklärt worden, es komme von innen her aus. Sodann habe der Beschwerdeführer angegeben , die Mechanik der rechten Hand sei blockiert, weshalb er beispielsweise keine Tischplatte anheben könne, auch wenn die Kraft in der rechten Hand vorhanden sei. In Bezug auf einen etwaigen Defekt nach Schlagverletzung an der Un terlippe sei anlässlich der kreisärztlichen Untersuchung nichts zu erkennen gewesen . Der Mundschluss sei komplett und keine Verziehung der Unterlippe oder Schwellung feststellbar gewesen. Sodann erklärte Dr. Z.___ , b eim Beschwerdeführer bestehe aufgrund der Verletzung an der rechten Hand weiterhin eine uneingeschränkte Arbeitsfä higkeit. Die angegebenen Beschwerden seien chirurgisch nicht nachvollziehbar und somit auch nicht unfallkausal. Ein entschädigungspflichtiger Integritäts schaden sei nicht entstanden. Eine Behandlung auf chirurgischem Gebiet sei nicht notwendig ; dagegen werde dringend eine psychiatrische Behandlung empfohlen.</w:t>
      </w:r>
    </w:p>
    <w:p>
      <w:r>
        <w:rPr>
          <w:b/>
        </w:rPr>
        <w:t>E. 3.6</w:t>
      </w:r>
    </w:p>
    <w:p>
      <w:r>
        <w:t>Am 15. Mai 2012 nahm Kreisarzt Dr. Z.___ erneut zur Frage der Arbeitsfähig keit u nd zur Integritätsentschädigung Stellung . Dabei hielt er fest, dass es sich bei der Bissverletzung nach Schlag an die Lippe um einen Bagatellunfall</w:t>
      </w:r>
    </w:p>
    <w:p>
      <w:r>
        <w:t>gehan delt habe , der weder Einfluss auf die Integrität noch auf die Arbeitsfähigkeit zeitige . Der Versicherte sei sowohl aufgrund der Bissverletzung als auch auf grund der Schnittverletzung in seinem Beruf als Hochbauzeichner voll arbeits fähig ( vgl. Urk. 15/59).</w:t>
      </w:r>
    </w:p>
    <w:p>
      <w:r>
        <w:rPr>
          <w:b/>
        </w:rPr>
        <w:t>E. 7</w:t>
      </w:r>
    </w:p>
    <w:p>
      <w:r>
        <w:t>Schliesslich hielt d ie SUVA-Kreisärztin Dr. B.___ in ihrer Stellungnahme vom 12. September 2012 fest , die Bissverletzung vom 22. Mai 2011 habe zu einer vorübergehenden Verschlimmerung des Gesundheitszustandes geführt. Ein Integritätsschaden sei nicht ents tanden. A uch aus der Kumulierung beider Unfälle resultiere kein Anspruch auf eine Integritätsentschädigung. In Bezug auf die Verletzung an der rechten Hand bestehe sodann eine uneingeschränkte Arbeitsfähigkeit als Hochbauzeichner ( vgl. Urk. 15/71, Stellungnahme vollstän dig zitiert in Urk. 2 S. 5 f.). 4. 4.1</w:t>
      </w:r>
    </w:p>
    <w:p>
      <w:r>
        <w:t>In somatischer Hinsicht erfüllen d ie kreisärztlichen Beurteilung en , auf welche sich die Beschwerdegegnerin abstützt,</w:t>
      </w:r>
    </w:p>
    <w:p>
      <w:r>
        <w:t>die rechtsprechungsgemässen Anforde rungen, welche an beweistaugliche medizinische Berichte gestellt werden: Die Berichte und Stellungnahmen sind umfassend und nachvollziehbar, berücksich tigen die g ekla gten Beschwerden, beruhen auf eigener Untersuchung</w:t>
      </w:r>
    </w:p>
    <w:p>
      <w:r>
        <w:t>( durch Kreisarzt Dr. Z.___ vom 16. April 2012) beziehungsweise</w:t>
      </w:r>
    </w:p>
    <w:p>
      <w:r>
        <w:t>wurde n in Kenntnis zuverlässiger medizinischer Vorakten erstattet. Die kreisärztliche n Beurteilun gen , wonach in Bezug auf die Verletzung an der rechten Hand eine uneinge schränkte Arbeitsfähigkeit als Hochbauzeichner bestehe, die Bissverletzung vom 22. Mai 2011 nur zu einer v orübergehenden Verschlimmerung des Gesundheits zustandes geführt habe , insgesamt kein Anspruch auf eine Integritätsentschädi gung resultiere und eine Behandlung nicht notwendig sei , leuchtet ein. Ärztli che Stellungnahmen, welche den kreisärztlichen Beurteilungen widersprechen würden, bestehen nicht.</w:t>
      </w:r>
    </w:p>
    <w:p>
      <w:r>
        <w:t>4.2</w:t>
      </w:r>
    </w:p>
    <w:p>
      <w:r>
        <w:t>Was</w:t>
      </w:r>
    </w:p>
    <w:p>
      <w:r>
        <w:t>die Frage nach der adäquate n U nfallkausalität (vgl. E. 1. 6. hiervor) etwai ger psychischer/subjektiver Beschwerden angeht,</w:t>
      </w:r>
    </w:p>
    <w:p>
      <w:r>
        <w:t>sind die Unfälle vom 4. Ok tober 2009 und 22. Mai 2011 allerhöchstens als mittelschwer im Grenzbe reich</w:t>
      </w:r>
    </w:p>
    <w:p>
      <w:r>
        <w:t>zu den leichten U nfällen zu qualifizieren. Von den massgeblichen Krite rien (vgl. E. 1.6.3 Abs. 2 hievor ) müssten bei den beiden Ereignissen für eine Bejahung des adäquaten Kausalzusammenhanges jeweils entweder ein einzelnes in beson ders ausgeprägter Weise oder aber mehrere in gehäufter oder auffallen der W eise gegeben sein (BGE 134 V 126 E. 10.1; 115 V 141 E. 6c/ bb ;</w:t>
      </w:r>
    </w:p>
    <w:p>
      <w:r>
        <w:t>Urteil des Bundes gerichts 8C_563/2011 vom 2 9. August 2011 E. 5 .2 ) , wobei psychische Aspekte nicht zu berücksichtigen sind und eine Häufung bei einem Grenzfall zu den leichten Unfällen vier Kriterien voraussetzen würde (SVR 2010 UV Nr. 25 S.</w:t>
      </w:r>
    </w:p>
    <w:p>
      <w:r>
        <w:t>100, 8C_897/2009 E. 4.5) .</w:t>
      </w:r>
    </w:p>
    <w:p>
      <w:r>
        <w:t>Die fraglichen Ereignisse haben sich nicht unter besonders dramatischen B egleit umständen ereignet und sind nicht von beson derer Eindrücklichkeit gewesen. Was das Kriterium der Schwere oder besondere n Art der erlittenen Ver letzungen, insbesondere ihre erfahrungsgemässe Eignung, psychische Fehl ent wicklungen au szulösen, anbelangt, ist festzuhalten , dass es sich bei der erlittenen Hand- und Mundverletzung</w:t>
      </w:r>
    </w:p>
    <w:p>
      <w:r>
        <w:t>nicht um Verletzungen von besonderer Art oder Schwere handelt, die nach den Erfahrungen des Lebens geeignet wären , eine psy chische Fehlreaktion auszulösen. Das Kriterium der ungewöhn lich langen Dauer der ärztlichen Behandlung kann</w:t>
      </w:r>
    </w:p>
    <w:p>
      <w:r>
        <w:t>ebenfalls nicht als erfüllt betrachtet werden. Die ärztliche Beha ndlung der physischen Unfallfolgen war nur von verhältnismässig kurzer Dauer . Auch d as Kriterium der körperlichen Dauerschmerzen kann nicht als erfüllt be trachtet werden .</w:t>
      </w:r>
    </w:p>
    <w:p>
      <w:r>
        <w:t>Klar zu verneinen ist sodann das Kriterium einer die Unfallfolgen verschl immernden ärztlichen Fehl behand lung . Ein schwieriger Heilungsverlauf und erhebliche Komplikatio nen liegen nicht vor . Das Kriterium des Grades und der Dauer der ph ysisch beding ten Arbeitsunfähig keit ist ebenfalls nicht als erfüllt anzusehen. Da somit keines der rechtsprechungsgemäss vorausgesetzten Kriterien erfüllt ist, ist der adäquate Kausalzusammenhang klar zu verneinen.</w:t>
      </w:r>
    </w:p>
    <w:p>
      <w:r>
        <w:t>Insgesamt ist kein relevanter Gesundheitsschaden auszumachen , der in natür lich und adäquat kausa ler Weise auf die Unfälle vom 4. Oktober 2009 und 22. Mai 2011 zurückzuführen wäre. 5 .</w:t>
      </w:r>
    </w:p>
    <w:p>
      <w:r>
        <w:t>Der Einspracheentscheid der Beschwerde gegnerin vom 20. September 2012 , mit welchem d ie Versicherungsleistungen per 20. April 2012 eingestellt wurden, ist demnach rechtens. 6 .</w:t>
      </w:r>
    </w:p>
    <w:p>
      <w:r>
        <w:t>Das Verfahren ist kostenlos (§ 33 Gesetz über das Sozialversicherungsgericht [ GSVGer ] in Verbindung mit Art. 1 UVG und Art. 61 lit . a des Bundesgesetzes über den Allgemeinen Teil des Sozialversicherungsrechts [ATSG]) und entschä digungsfrei (§ 34 GSVGer in Verbindung mit Art. 1 UVG und Art. 61 lit . g ATSG). Das Gericht erkennt: 1.</w:t>
      </w:r>
    </w:p>
    <w:p>
      <w:r>
        <w:t>Die Beschwerde wird abgewiesen , soweit darauf eingetreten wird .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GräubRubeli AN/YR/MPversandt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