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UV.2012.00214 vom 30. April 2014</w:t>
      </w:r>
    </w:p>
    <w:p>
      <w:r>
        <w:t>ZH Sozialversicherungsgericht, 2014-04-30, DE</w:t>
      </w:r>
    </w:p>
    <w:p>
      <w:r>
        <w:rPr>
          <w:b/>
        </w:rPr>
        <w:t xml:space="preserve">Quelle: </w:t>
      </w:r>
      <w:r>
        <w:t>https://mcp.opencaselaw.ch/entscheid/zh_sozialversicherungsgericht_UV.2012.00214</w:t>
      </w:r>
    </w:p>
    <w:p>
      <w:r>
        <w:t>FR: ZH_SOZIALVERSICHERUNGSGERICHT UV.2012.00214 du 30 avril 2014</w:t>
      </w:r>
    </w:p>
    <w:p>
      <w:r>
        <w:t>IT: ZH_SOZIALVERSICHERUNGSGERICHT UV.2012.00214 del 30 aprile 2014</w:t>
      </w:r>
    </w:p>
    <w:p>
      <w:pPr>
        <w:pStyle w:val="Heading2"/>
      </w:pPr>
      <w:r>
        <w:t>Erwägungen</w:t>
      </w:r>
    </w:p>
    <w:p>
      <w:r>
        <w:rPr>
          <w:b/>
        </w:rPr>
        <w:t>E. 1.1</w:t>
      </w:r>
    </w:p>
    <w:p>
      <w:r>
        <w:t>Gemäss Art. 6 Abs. 1 des Bundesgesetzes über die Unfallversicherung (UVG) werden - soweit das Gesetz nichts anderes bestimmt - die Versicherungsleistun gen bei Berufsunfällen, Nichtberufsunfällen und Berufskrankheiten gewährt. 1.</w:t>
      </w:r>
    </w:p>
    <w:p>
      <w:r>
        <w:rPr>
          <w:b/>
        </w:rPr>
        <w:t>E. 1.2</w:t>
      </w:r>
    </w:p>
    <w:p>
      <w:r>
        <w:t>Am 4. August 2011 meldete der Versicherte bei der Suva einen Rückfall an (Urk. 8/ 142 ). Die Suva leitete eine Besprechung mit der Suva-Case Managerin ein, holte bei den behandelnden Ärzten Berichte ein und liess den Versicherten am 20. Januar 2012 ein weiteres Mal kreisärztlich untersuchen (Urk. 8/ 176 ). Dr . A.___ erkannte eine deutlicher e Belastungseinschränkung als im Jahr 2008 und passte das Zumutbarkeitsprofil entsprechend an (Urk. 8/ 176 S. 8 ). Mit Verfügung vom 16. April 2012 sprach die Suva dem Versicherten für die ver bliebene Beeinträchtigung aus dem Unfall vom 10. Juli 2007 rückwirkend ab dem 1. Oktober 2009 eine Invalidenrente aufgrund eines Invaliditätsgrades von 17 % zu (Urk. 8/ 205 ). Gegen diese Verfügu ng erhob der Versicherte am 25. April 2012 Einsprache (Urk. 8/ 209 ). Mit Einsprache e ntscheid vom 18. Juli 2012 wies die Suva die Einsprache ab (Urk. 8/ 214 = Urk. 2/1).</w:t>
      </w:r>
    </w:p>
    <w:p>
      <w:r>
        <w:rPr>
          <w:b/>
        </w:rPr>
        <w:t>E. 1.4</w:t>
      </w:r>
    </w:p>
    <w:p>
      <w:r>
        <w:t>Ist die versi cherte Person infolge des Unfalles zu mindestens 10 Prozent invalid (Art. 8 des Bundesgesetzes über den Allgemeinen Teil des Sozialversicherungs - rechts; ATSG) , so hat sie gemäss Art. 18 Abs. 1 UVG Anspruch auf eine Invalidenrente. Invalidität ist die voraussichtlich bleibende oder längere Zeit dauernde ganze oder teilweise Erwerbsunfähigkeit (Art. 8 ATSG). Für die Bestimmung des Inva 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vgl. BGE 130 V 121). 1.</w:t>
      </w:r>
    </w:p>
    <w:p>
      <w:r>
        <w:rPr>
          <w:b/>
        </w:rPr>
        <w:t>E. 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1.</w:t>
      </w:r>
    </w:p>
    <w:p>
      <w:r>
        <w:rPr>
          <w:b/>
        </w:rPr>
        <w:t>E. 2.1</w:t>
      </w:r>
    </w:p>
    <w:p>
      <w:r>
        <w:t>Die Beschwerdegegnerin verneinte den adäquaten Kausalzusammenhang zwi schen den geklagten psychischen Beschwerden und dem Unfall vom 10. Juli 2007. Sie stellte sich gestützt auf den Bericht über die kreisärztliche Untersu chung vom 20. Januar 2012 (Urk. 8/176) auf den Standpunkt, die somatischen Folgen des Unfalls würden die Ausübung einer angepassten Tätigkeit vollzeit lich zulassen. Unter Vornahme eines leidensbedingten Abzugs von 10 % errechnete sie einen Invaliditätsgrad von 17 % (Urk. 2/1).</w:t>
      </w:r>
    </w:p>
    <w:p>
      <w:r>
        <w:rPr>
          <w:b/>
        </w:rPr>
        <w:t>E. 2.2</w:t>
      </w:r>
    </w:p>
    <w:p>
      <w:r>
        <w:t>, Urk. 8/5 ). In der Folge wurden am 17. und am 25. Juli 2007 die jeweiligen Plattenosteosynthesen vorgenommen (Urk. 8/2.2, Urk. 8/8.3 , Urk. 8/8.2 ) . Nach der Spitalentlassung wurde der Beschwerdeführer am 3. August 2007 in die E.___ zur stationären Rehabilitation überwiesen, wo er sich bis zum 28. September 20</w:t>
      </w:r>
    </w:p>
    <w:p>
      <w:r>
        <w:rPr>
          <w:b/>
        </w:rPr>
        <w:t>E. 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das heisst rechtserhebliche Kausalität weitgehend mit der natürlichen Kausali tät; die Adäquanz hat hier gegenüber dem natürlichen Kausalzusammenhang praktisch keine selbständige Bedeutung (BGE 134 V 109 E. 2.1).</w:t>
      </w:r>
    </w:p>
    <w:p>
      <w:r>
        <w:t>Für die Beurteilung der Frage, ob ein Unfall nach dem gewöhnlichen Lauf der Dinge und der allgemeinen Lebenserfahrung geeignet ist, eine psychische Gesundheitsschädigung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 448 ff., 1996 Nr. U 256 S. 215 ff.; SVR 1999 UV Nr. 10 E. 2).</w:t>
      </w:r>
    </w:p>
    <w:p>
      <w:r>
        <w:rPr>
          <w:b/>
        </w:rPr>
        <w:t>E. 3.1</w:t>
      </w:r>
    </w:p>
    <w:p>
      <w:r>
        <w:t>3</w:t>
      </w:r>
    </w:p>
    <w:p>
      <w:r>
        <w:t>Am 20. Januar 2012 wurde der Beschwerdeführer erneut kreisärztlich unter sucht (Urk. 8/176). Der Beschwerdeführer gab anlässlich der Untersuchung an, die Fussbeschwerden seien beidseits in gleicher Intensität vorhanden und durch die Metallentfernung habe sich nichts geändert. Bei stehender und gehender Arbeit sowie beim Tragen schwerer Lasten habe er so starke Schmerzen, dass die Belastung nicht mehr möglich sei, auch in Ruhe würden die Schmerzen dann abends andauern und sich erst über Nacht zurückbilden. Bereits beim normalen Gehen verspüre er Schmerzen. Zwei- bis dreimal pro Woche trainiere er im Fitnesscenter; jeweils eine Stunde an den Geräten und eine im Wasser (S. 4-5 und S. 8 -9 ). Dr. A.___ gab an, bei der klinischen Untersuchung habe sich eine nur gering ausgeprägte Störung des Gangbildes bei einem guten Rehabili tationszustand der Muskulatur an beiden Beinen gezeigt. Der Zustand nach beidseitiger Calcaneusfraktur sei durchaus günstig, insbesondere sei das obere Sprunggelenk beidseits klinisch und radiologisch unauffällig. Die schmerzhaft stark eingeschränkte Beweglichkeit im Talokalkaneargelenk und die leichteren, wenig dolenten Einschränkungen von Chopart - und Lisfranc -Gelenk seien typisch für die Verletzung . Dr. A.___ erkannte eine deutlichere Belastungs einschränkung</w:t>
      </w:r>
    </w:p>
    <w:p>
      <w:r>
        <w:t>als im Jahr 2008 und passte das Zumutbarkeitsprofil entspre chend an : Vollzeitig zumutbar sei dem Beschwerdeführer eine wechselbelas tende Tätigkeit, bei welcher der Anteil der sitzenden Arbeit mindestens 50 % betrage und ein häufiger Wechsel zwischen Sitzen und Gehen oder Stehen möglich sei. Eine Zusatzbelastung sei bis maximal 15 Kilogramm zumutbar, dies entspreche einer leichten bis mittelschweren Tätigkeit. Nicht zumutbar seien Tätigkeiten auf Leitern, Gerüsten oder generell mit Absturzgefahr, Tätig keiten auf unebenem Boden oder auf unwegsamem Gelände sowie Tätigkeiten mit repetierter starker Belastung der Beine, starken Erschütterungen oder Schlä gen (S. 8 ). Eine Verbesserung der Situation sei nicht zu erwarten (S. 9). 4.</w:t>
      </w:r>
    </w:p>
    <w:p>
      <w:r>
        <w:t>4.1</w:t>
      </w:r>
    </w:p>
    <w:p>
      <w:r>
        <w:t>4.1.1</w:t>
      </w:r>
    </w:p>
    <w:p>
      <w:r>
        <w:t>Der Bericht des Kreisarztes Dr. A.___ beruht auf den anlässlich der Untersu chung vom 20. Januar 2012 erhobenen Befunden sowie den Vorakten inklusive bildgebender Befunde (Urk. 8/176 S. 1-4 und S. 6-7). Ebenso fanden die Anga ben des Beschwerdeführers Berücksichtigung (Urk. 8/176 S. 4-6). Dr. A.___ stellte eine nur gering ausgeprägte Störung des Gangbildes und an beiden Bei nen einen guten Rehabilitationszustand der Muskulatur fest. Es zeigte sich ein günstiger, klinisch und radiologisch unauffälliger Zustand der oberen Sprung gelenke, mit zwar schmerzhaft eingeschränkter Beweglichkeit im Talokalka neargelenk , aber nur wenig dolenter Einschränkung des Chopart - und des Lis franc-Gelenks , was gemäss Dr. A.___ typisch für die erlittene Verletzung ist (Urk. 8/176 S. 8). Dr. A.___ stellte zusammenfassend fest, im Vergleich zu 2008 bestehe eine eingeschränktere Belastbarkeit. 2008 sei das Anforderungs profil ausgehend vom Umstand formuliert worden, dass der Beschwerdeführer wieder voll gearbeitet habe. In der bisherigen Tätigkeit sei ihm inzwischen aber kein volles Pensum mehr zumutbar. Eine angepasste, das heisst leichte bis mit telschwere und wechselbelastende Tätigkeit komme allerdings auch weiterhin vollzeitlich in Frage. Die kreisärztlichen Feststellungen und Schlussfolgerungen sind nachvollziehbar begründet und das nunmehr massgebende, detailliert um schriebene Anforderungsprofil korreliert mit den vorhandenen Beeinträchtigun gen. Die Kritik des Beschwerdeführers ( Urk. 1 S. 3 ff. Ziff. 3 f.) ändert daran nichts. Sie betrifft die Leistungsfähigkeit in der auch vom Kreisarzt nicht mehr als geeignet beurteilten angestammten Tätigkeit, wobei in diesem Zusammen hang hervorzuheben ist, dass der Beschwerdeführer im fraglichen Zeitraum ab 2008 effektiv wieder vollzeitlich als Maler berufstätig gewesen ist, was seine Rügen im Zusammenhang mit der seinerzeitigen Umschreibung des Anforde rungsprofils relativiert. 4.1.2</w:t>
      </w:r>
    </w:p>
    <w:p>
      <w:r>
        <w:t>Soweit der Beschwerdeführer auf die Ausführungen im B.___ -Bericht verweist (Urk. 1 S. 5 Ziff. 5), ergibt sich das Folgende: Im B.___ -Bericht wurde aus wir belsäulenchirurgischer und orthopädisch-chirurgischer Sicht von einer quanti tativen Einschränkung der Arbeitsfähigkeit von 50 % in einer angepassten Tätigkeit ausgegangen, dies jedoch ohne nähere respektive schlüssige Begrün dung (Urk. 8/175 S. 5), weshalb die attestierte Einschränkung von 50 % trotz angepasstem Tätigkeitsprofil nicht nachvollziehbar ist. Insbesondere führte Dr. N.___</w:t>
      </w:r>
    </w:p>
    <w:p>
      <w:r>
        <w:t>aus wirbelsäulenchirurgischer Sicht a us , da die Beschwerden vor wiegend belastungsabhängig seien, sei der Beschwerdeführer vor allem bei län gerem Stehen und Gehen eingeschränkt ( Urk. 8/175 S. 4). Weshalb er dann in einer Tätigkeit ohne längeres Stehen und Gehen nicht arbeitsfähig sein sollte, ist nicht ersichtlich. Im Übrigen ist der B.___ -Bericht bezüglich der Arbeitsfähig keit in angepasster Tätigkeit widersprüchlich, denn an einer Stelle hielten die berichtenden Ärzte fest, in einer sitzenden Tätigkeit sei der Beschwerdeführer voll arbeitsfähig, kamen gleichzeitig aber zum Schluss, angepasst sei eine sit zende Tätigkeit und in einer solchen bestehe eine Arbeitsfähigkeit von 50 % (Urk. 8/175 S. 5). Auf den B.___ -Bericht kann daher nicht abgestellt werden. 4.1.3</w:t>
      </w:r>
    </w:p>
    <w:p>
      <w:r>
        <w:t>Insgesamt steht nach dem Gesagten mit überwiegender Wahrscheinlichkeit fest, dass die physischen Unfallfolgen den Beschwerdeführer auch weiterhin nicht an der Ausübung einer vollzeitlichen Tätigkeit hindern, sofern diese dem von Dr. A.___ angegebenen modifizierten Anforderungsprofil entspricht. Dass der natürliche und der adäquate Kausalzusammenhang zwischen den somatischen Beeinträchtigungen und dem Unfall vom 10. Juli 2007 gegeben sind, ist unbe stritten und stimmt mit der Aktenlage überein. 4.2 4.2.1</w:t>
      </w:r>
    </w:p>
    <w:p>
      <w:r>
        <w:t>Der Beschwerdeführer macht geltend, er sei aufgrund seiner psychischen Krank heit, namentlich wegen der somatoformen Schmerzstörung und der mittelgradi gen depressiven Episode, nur zu 50 % arbeitsfähig, was sich auch aus der inter disziplinären Beurteilung des B.___ vom 19. Dezember 2011 ergebe (Urk. 1 S. 5). A uf die Frage der natürlichen Unfallkausalität der psychischen Beschwerden braucht indessen nicht eingegangen zu werden, da es am kumulativ erforderli chen adäquaten Zusammenhang fehlt (Urteil des Bundesgerichts 8C_887/2011 vom 5. März 2012, E. 4 mit Hinweis), was in den folgenden Erwägungen dar gelegt wird. 4.2.2</w:t>
      </w:r>
    </w:p>
    <w:p>
      <w:r>
        <w:t>Der Unfallmeldung vom</w:t>
      </w:r>
    </w:p>
    <w:p>
      <w:r>
        <w:rPr>
          <w:b/>
        </w:rPr>
        <w:t>E. 3.2</w:t>
      </w:r>
    </w:p>
    <w:p>
      <w:r>
        <w:t>Ab dem 21. Januar 2008 arbeitete der Beschwerdeführer wieder zu 50 %</w:t>
      </w:r>
    </w:p>
    <w:p>
      <w:r>
        <w:t>als Maler (Urk. 8/ 36 ).</w:t>
      </w:r>
    </w:p>
    <w:p>
      <w:r>
        <w:t>Am 11. März 2008 fand eine kreisärztliche Untersuchung durch Dr. A.___ statt. Seinem Bericht vom 1 2. März 2008 ist zu entnehmen, dass bezüglich der Schmerzhaftigkeit ein günstiger Zustand bestehe. Der Beschwerdeführer klage über eine im Laufe des Nachmittags zunehmende, belastungsabhängige Schmerzhaftigkeit mässigen Ausmasses, eine analgetische Medikation sei deswegen nicht regelmässig notwendig . Dr. A.___ gelangte zum Schluss, der Beschwerdeführer sei ab 1. April 2008 wieder zu 75 % arbeitsfähig (Urk. 8/ 62 ). 3. 3</w:t>
      </w:r>
    </w:p>
    <w:p>
      <w:r>
        <w:t>Per 18. April 2008 wurde dem Beschwerdeführer von der bisherigen Arbeitgebe rin gekündigt (Urk. 8/70) . Bis am 17. Juli 2008 wurde der Beschwerdeführer durch die Firma H.___ AG bei der Stellensuche unterstützt. Die Bemühungen wurden wegen fehlenden Willens zur Arbeitsleistung als Folge persönlicher Probleme, auch von Alkoholprobleme n , eingestellt ( Abschlussb e richt vom 17. Juli 2008, Urk. 8/ 103 ). 3. 4</w:t>
      </w:r>
    </w:p>
    <w:p>
      <w:r>
        <w:t>Anlässlich der kreisärztliche n Untersuchung vom 26. August 2008 berichtete der Beschwerdeführer, er arbeite wieder ganztags überwiegend auf Baustellen und nach seiner Einschätzung ohne L eistungseinbusse als Maler . Er habe einen morgendlichen Anlaufschmerz, anschliessend gehe es ordentlich gut, ungefähr ab Mitte Nachmittag würden dann belastungsabhängig zunehmende Schmerzen in den Rückfüssen auftreten, dies progredient bis zum Arbeitsende. V or allem der rechte Fuss sei abends auch etwas dicker als morgens (Urk. 8/107 S. 2 f.). Dr. A.___ beurteilte den Verlauf rein bezogen auf die Heilung der Calcaneus frakturen als ungestört. Der aktuelle Zustand sei stabil und von Seiten beider Rückfüsse angesichts der erlittenen Verletzungen wohl das bestmögliche, was ma n sich habe erhoffen können. Der Beschwerdeführer sei als Maler wieder zu 100 % arbeitsfähig , sofern er etwa einen Viertel der täglichen Arbeit im Sitzen oder mit Stehhilfe leisten könne (Urk. 8/ 107 S. 4 ). Nachdem der Beschwerde führer der Suva mitgeteilt hatte, dass er seit April 2009 wieder vollzeitlich arbeite (Urk. 8/119, Urk. 8/ 121.1 ) , s chloss die Suva den Fall am 23. Juni 2009 ab (Urk. 8/ 122 ). 3. 5</w:t>
      </w:r>
    </w:p>
    <w:p>
      <w:r>
        <w:t>Am 4. August 2011 meldete der Beschwerdeführer der Suva , dass es ihm unfallbe dingt schlecht gehe. Er leide an Fussschmerzen und an psychischen Problemen und er sei arbeitslos (Urk. 8/ 142 ). 3. 6</w:t>
      </w:r>
    </w:p>
    <w:p>
      <w:r>
        <w:t>Der Hausarzt Dr. med. I.___ , Facharzt für Allgemeine Innere Medizin, berichtete am 6. September 2011, im Januar 2011 habe der Beschwerdeführer sich bei der Invalidenversicherung für eine Umschulung angemeldet, da er nach der Arbeit als Maler in den Jahren 2009 und 2010 abends nur noch mit Mühe gehfähig gewesen sei und im Besonderen unter zunehmenden Fussschmerzen bei Arbeiten auf der Leiter gelitten habe. Der Beschwerdeführer sei zu jener Zeit psychisch stabilisiert gewesen und in einer angepassten Tätigkeit als zu 100 % arbeitsfähig eingeschätzt worden (Urk. 8/155.1). 3.</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5.1</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t>Die Suva ging entsprechend den genannten Grundsätzen gestützt auf die Anga ben des letzten Arbeitgebers davon aus, dass der Beschwerdeführer im Jahr 2009 im Gesundheitsfall ein Einkommen von Fr. 66‘430.-- ( Fr. 5‘110.-- x 13) hätte erzielen können (Urk. 2/1 S. 11). Der Beschwerdeführer stellt sich auf den Standpunkt, dieser Betrag sei nicht aktenkundig, weshalb der Anfangslohn der Nominallohnentwicklung bis zum Jahr 2009 anzupassen sei (Urk. 1 S. 6 Ziff. 7). Die Angaben der Y.___ AG befinden sich jedoch in den Akten (vgl. Urk. 8/18 7), weshalb ausgewiesen ist, wie sich der Lohn des Beschwerdeführers im Gesundheitsfall effektiv entwickelt hätte.</w:t>
      </w:r>
    </w:p>
    <w:p>
      <w:r>
        <w:t>Gemäss den korrekten Feststellungen der Beschwerdegegnerin zum Zeitpunkt des Rentenbeginns (vgl. Urk. 2/1 S. 11 f. Ziff. 7) hat sich die Einkommens bemes sung auf 2009 zu beziehen. In diesem Jahr hätte der Beschwerdeführer bei der Y. ___ AG ohne den Gesundheitsschaden Fr. 5‘110.-- pro Monat verdient ( Urk. 8/187.1). Das von der Beschwerdegegnerin ermittelte Validenein kommen in der Höhe von Fr. 66‘430.-- (vgl. Urk. 2/1 S. 11 Ziff. 6.b) ist somit nicht zu beanstanden.</w:t>
      </w:r>
    </w:p>
    <w:p>
      <w:r>
        <w:rPr>
          <w:b/>
        </w:rPr>
        <w:t>E. 5.2</w:t>
      </w:r>
    </w:p>
    <w:p>
      <w:r>
        <w:t>Für die Bestimmung des Invalideneinkommens ist primär von der beruflich-erwerblichen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t>Bei der Festsetzung des Invalideneinkommens ging die Suva gestützt auf den kreisärztlichen Bericht vom 20. Januar 2012 zu Recht von einer 100%igen Arbeitsfähigkeit in einer leidensangepassten Tätigkeit aus und ermittelte das Invalideneinkommen an hand der Tabellenlöhne ( Urk. 2/1 S. 7 Ziff. 6.a).</w:t>
      </w:r>
    </w:p>
    <w:p>
      <w:r>
        <w:t>Der Beschwerdeführer brachte</w:t>
      </w:r>
    </w:p>
    <w:p>
      <w:r>
        <w:t>vor, der Tabellenlohn dürfe nicht auf die betriebs übliche wöchentliche Arbeitszeit von 41,6 Stunden aufgerechnet wer den, da er auch im Gesundheitsfall nur 40 Stunden pro Woche arbeiten würde (Urk. 1 S. 7 Ziff. 8).</w:t>
      </w:r>
    </w:p>
    <w:p>
      <w:r>
        <w:t>Rechtsprechungsgemäss ist jedoch die dem statistischen Invalidenlohn zu Grunde liegende Wochenarbeitszeit von 40 Stunden auch dann auf eine betriebsübliche wöchentliche Arbeitszeit umzurechnen, wenn der Versicherte als Valider in einem Betrieb mit 40-Stundenwoche arbeitete. Anlass, das standardi sierte Durchschnittseinkommen nicht auf eine branchenübliche wöchentliche Arbeitszeit umzurechnen, bestünde allenfalls dann, wenn dargetan wäre, dass der Beschwerdeführer wegen der Wochenarbeitszeit von 40 Stunden bereits ohne Behinderung einen wesentlich unter dem branchenüblichen Verdienst liegenden Lohn erzielt hätte, sodass diesem das Valideneinkommen beeinflus senden Umstand nach dem Grundsatz der Parallelität der Bemessungsfaktoren auch beim Invalideneinkommen Rechnung zu tragen wäre (Urteil des Bundes gerichts 8C_965/2010 vom 24. Januar 2011, E. 4.2 mit Hinweisen). Eine lohn mässige Benachteiligung aufgrund der angeführten 40-Stundenwoche im Sinne einer branchenunüblich tiefen Entlöhnung wird weder geltend gemacht, noch geht dies aus den Akten hervor. Die Umrechnung des statistischen Invaliden lohnes auf die betriebsübliche Arbeitszeit ist somit zutreffend.</w:t>
      </w:r>
    </w:p>
    <w:p>
      <w:r>
        <w:t>Das von der Beschwerdegegnerin gestützt auf die Lohnstrukturerhebung 2008 und unter Berücksichtigung der 2009 betriebsüblichen Wochenarbeitszeit und der Lohnentwicklung bis 2009 errechnete Invalideneinkommen von Fr. 61‘238.40 ( Urk. 2/1 S. 10 Ziff. 6.a) ist nicht zu beanstanden.</w:t>
      </w:r>
    </w:p>
    <w:p>
      <w:r>
        <w:rPr>
          <w:b/>
        </w:rPr>
        <w:t>E. 5.3</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Die Suva nahm unter Berücksichtigung der gesundheitli chen Einschränkungen des Beschwerdeführers einen Leidensabzug von 10 % vor (Urk. 2/1 S. 10). Der Beschwerdeführer hingegen postuliert angesichts der massiven Einschrän kungen des Tätigkeitsprofils einen Leidensabzug von 15 % (Urk. 1 S. 7 Ziff. 8).</w:t>
      </w:r>
    </w:p>
    <w:p>
      <w:r>
        <w:t>Unstrittig ist, dass sich nebst den gesundheitlichen Einschränkungen keine weite ren Merkmale wie zum Beispiel Alter, Beschäftigungsgrad oder Dauer der Betriebszugehörigkeit negativ auf das erzielbare Invalideneinkommen auswir ken. Einzig d as Tätigkeitsprofil des Beschwerdeführers ist merklich einge schränkt, da er nur noch wechselbelastende, mindestens hälftig im Sitzen ver richtbare , leichte bis mittelschwere Tätigkeiten ausüben kann; indes stehen ihm noch genügend Verweistätigkeiten offen , bei der Ausübung derer er nicht ein geschränkt derart eingeschränkt ist, dass er mit einem deutlich unter den Durchschnittslöhnen liegenden Einkommen zu rechnen hätte. Unter diesen Umständen ist der von der Suva vorgenommene Abzug von 10 % angemessen.</w:t>
      </w:r>
    </w:p>
    <w:p>
      <w:r>
        <w:t>Unter Berücksichtigung eines leidensbedingten Abzugs von 10 % beträgt das Invalideneinkommen Fr. 55‘114.60 ( Fr. 61‘238.40.-- x 0.9).</w:t>
      </w:r>
    </w:p>
    <w:p>
      <w:r>
        <w:t>Aus dem Vergleich von Validen- und Invalideneinkommen resultiert eine gesund heitsbedingte Erwerbseinbusse von Fr. 11‘314.40 ( Fr. 66‘430. -- . /. Fr. 55‘114.60). Dies entspricht einem Invaliditätsgrad von 17 % ( Fr. 11‘315.40 x 100 :</w:t>
      </w:r>
    </w:p>
    <w:p>
      <w:r>
        <w:t>Fr. 66‘430.--). Die Zusprechung einer Invalidenrente basierend auf einem Invali ditätsgrad von 17 % ist nach dem Gesagten nicht zu beanstanden. Ein höherer Invaliditätsgrad ist nicht ausgewiesen.</w:t>
      </w:r>
    </w:p>
    <w:p>
      <w:r>
        <w:t>Bei der gegebenen Sachlage ist die Beschwerde abzuweisen. Das Gericht erkennt: 1.</w:t>
      </w:r>
    </w:p>
    <w:p>
      <w:r>
        <w:t>Die Beschwerde wird abgewiesen. 2.</w:t>
      </w:r>
    </w:p>
    <w:p>
      <w:r>
        <w:t>Das Verfahren ist kostenlos. 3.</w:t>
      </w:r>
    </w:p>
    <w:p>
      <w:r>
        <w:t>Zustellung gegen Empfangsschein an: - Rechtsanwalt Silvan Meier Rhein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r>
        <w:rPr>
          <w:b/>
        </w:rPr>
        <w:t>E. 07</w:t>
      </w:r>
    </w:p>
    <w:p>
      <w:r>
        <w:t>aufhielt. Die dortigen Ärzte</w:t>
      </w:r>
    </w:p>
    <w:p>
      <w:r>
        <w:t>diagnostizierten nebst</w:t>
      </w:r>
    </w:p>
    <w:p>
      <w:r>
        <w:t>der Calcaneusfraktur beid seits eine leichte Episode einer rezidivierenden depressiven Störung (ICD-10: F33.0) . Hierzu hielten sie fest, der Beschwerdeführer habe bereits vor dem Unfall erhebliche psychosoziale Probleme gehabt und ein Antidepressivum eingenom men. Bezüglich der somatischen Beschwerden wurde weiterhin eine ambulante Physiotherapie empfohlen (Austrittsbericht vom 11. Oktober 2007, Urk. 8/ 14 ) . Dem psychosomatischen Konsilium vom 13. August 2007 ist zu entnehmen, dass der Beschwerdeführer seit der Trennung von seiner langjährigen Freundin im November 2006 unter psychosozialen Problemen leide und aktuell seine Zu kunftsangst in den Vordergrund stelle. Die psychischen Grundfunktionen be schrieben die Ärzte als intakt und ein Nachlassen der Konzentration während des Gesprächs sei nicht auszumachen gewesen (Urk. 8/16).</w:t>
      </w:r>
    </w:p>
    <w:p>
      <w:r>
        <w:t>Die Nachkontrolle durch den Operateur Prof. Dr. m ed. F.___ , Facharzt für Chirurgie, vom 11. Oktober 2007 e rgab einen unauffälligen Befund. Dr. F.___ führte aus, radiologisch liege ein Durchbau der Frakturen vor</w:t>
      </w:r>
    </w:p>
    <w:p>
      <w:r>
        <w:t>(Bericht vom 15. Oktober 2007, Urk. 8/ 13.1 ).</w:t>
      </w:r>
    </w:p>
    <w:p>
      <w:r>
        <w:t>Ab dem 16. Oktober 2007 befand sich der Beschwerdeführer bei</w:t>
      </w:r>
    </w:p>
    <w:p>
      <w:r>
        <w:t>Dr. med. G.___ , Facharzt für Psychotherapie , in psychotherapeutischer Behandlung . Dieser nannte in seinem Bericht vom 27. Februar 2008 (Urk. 8/59) die Diagnose einer posttraumatischen Belastungsstörung nach einem Sturz (S. 3). Der Be schwerdeführer leide an Durchschlafstörungen, Gedankenkreisen, insbesondere morgendliche n Angstzuständen, wobei zwei- bis dreimal wöchentlich eigentliche morgendliche Panikattacken aufträten , die bis zum Erbrechen führen könn t en, und depressiven Verstimmungen. Er beschrieb ein vermindertes Selbstbe wusstsein sowie Freud- und Antriebslosigkeit und empfahl eine Umschulung (S. 2).</w:t>
      </w:r>
    </w:p>
    <w:p>
      <w:r>
        <w:rPr>
          <w:b/>
        </w:rPr>
        <w:t>E. 7</w:t>
      </w:r>
    </w:p>
    <w:p>
      <w:r>
        <w:t>Dem Bericht von Dr. med. J.___ , Facharzt für Psychiatrie und Psychothe rapie , und Dr. phil. klin . psych. K.___ , klinischer Psychologe und Supervisor, B.___ , vom</w:t>
      </w:r>
    </w:p>
    <w:p>
      <w:r>
        <w:rPr>
          <w:b/>
        </w:rPr>
        <w:t>E. 9</w:t>
      </w:r>
    </w:p>
    <w:p>
      <w:r>
        <w:t>Dr. med. M.___ , Facharzt für Psychiatrie und Psychotherapie , berichtete am 23. Oktober 2011 ,</w:t>
      </w:r>
    </w:p>
    <w:p>
      <w:r>
        <w:t>der Beschwerdeführer</w:t>
      </w:r>
    </w:p>
    <w:p>
      <w:r>
        <w:t>sei im Juni 2007, mithin v or dem Unfallereignis , dreimal bei ihm gewesen wegen einer mittelschweren Depres sion. Die damalige Arbeitsunfähigkeit könne er nicht sicher beurteilen, schätze sie jedoch auf 50 % . Nach dem Unfall habe er den Beschwerdeführer nicht mehr behandelt (Urk. 8/ 166 ).</w:t>
      </w:r>
    </w:p>
    <w:p>
      <w:r>
        <w:rPr>
          <w:b/>
        </w:rPr>
        <w:t>E. 11</w:t>
      </w:r>
    </w:p>
    <w:p>
      <w:r>
        <w:t>Juli 2007 ist zu entnehmen, dass der Beschwerde - füh rer</w:t>
      </w:r>
    </w:p>
    <w:p>
      <w:r>
        <w:t>bei der Ausführung von Malerarbeiten auf der Leiter mitsamt der Leiter zu Boden stürzte (Urk. 8/1) .</w:t>
      </w:r>
    </w:p>
    <w:p>
      <w:r>
        <w:t>Vor dem Sturz habe er sich etwa auf fünf Metern Höhe befunden (Urk . 8/ 43 S. 1 ).</w:t>
      </w:r>
    </w:p>
    <w:p>
      <w:r>
        <w:t>G ewöhnliche Stürze werden regelmässig als leichte Unfälle qualifiziert (Urteil des Bun desgerichts U 49/06 vom 22. November 2007, E. 3.3.2.2).</w:t>
      </w:r>
    </w:p>
    <w:p>
      <w:r>
        <w:t>Der Beschwerdeführer stürzte zwar, als er sich auf einer Leiter und somit in der Höhe befand, jedoch landete er im Gegensa tz zum kopfvoran circa vier Meter hinunterstürzenden Versicherten, dessen Unfall als mittelschwer qualifiziert wurde (vgl. Urteil des Bundesgerichts U 41/06 vom 2. Februar 2007 , E. 9), auf den Füssen. Im Rahmen einer objek tivierten Betrachtungsweise aufg rund des augenfälligen Geschehensablaufs mit den s ich dabei entwickelnden Kräften ( vgl. Urteil des Bun desgerichts 8C_595/2009 vom 17. November 2009, E. 7.1) ist der Unfall vom 10. Juli 2007 als mittelschwerer Unfall im Grenzbereich zu den leichten Unfällen einzustufen.</w:t>
      </w:r>
    </w:p>
    <w:p>
      <w:r>
        <w:t>Die Kasuistik zeigt dabei, dass die Anforderungen an einen mittelschweren Unfall im engeren Sinn höher liegen ( vgl. Urteil des Bundesgerichts 8 C _595/2009 vom 17. November 2009, E. 7.1 mit Hinweisen ). 4.2.3</w:t>
      </w:r>
    </w:p>
    <w:p>
      <w:r>
        <w:t>Der Beschwerdeführer machte nicht geltend, der in Frage stehende Unfall ha be sich unter besonders dramatischen Begleitumständen ereignet oder er sei von besonderer Eindrücklichkeit gewesen . Dies zu Recht, denn o b besonders drama tische Begleitumstände oder eine besondere Eindrücklichkeit des Unfalls gege ben sind, beurteilt sich objektiv und nicht auf Grund des subjektiven Empfin dens beziehungsweise Angst gefühls der versicherten Person</w:t>
      </w:r>
    </w:p>
    <w:p>
      <w:r>
        <w:t>( Urteil des Bundes gerichts 8 C _595/2009 vom 17. November 2009, E. 10 .1 mit Hinweisen ) . Auch wenn dem Sturz wegen der Höhe, auf welcher sich der Beschwerdeführer be fand, eine gewisse Eind r ücklichkeit nicht abgesprochen werden kann, liegen dennoch keine Umstände vor, die zur Bejahung einer besonderen Dramatik oder besonderen Eindrücklichkeit der Begleitumstände des Unfalls führen könnten.</w:t>
      </w:r>
    </w:p>
    <w:p>
      <w:r>
        <w:t>4.2.4</w:t>
      </w:r>
    </w:p>
    <w:p>
      <w:r>
        <w:t>Was das Kriterium der Schwere oder besonderen Art der erlittenen Verletzun gen, insbesondere ihre erfahrungsgemässe Eignung, psychische Fehlentwicklun gen auszulösen, anbelangt, ist festzuhalten, dass es sich bei de n erlittenen Frakturen nicht um Verletzungen von besonderer Art oder Schwere handelt, die nach den Erfahrungen des Lebens geeignet wären, eine psychische Fehlreaktion auszulösen . 4.2.5</w:t>
      </w:r>
    </w:p>
    <w:p>
      <w:r>
        <w:t>Vom 3. August bis am 28. September 2007 befand sich</w:t>
      </w:r>
    </w:p>
    <w:p>
      <w:r>
        <w:t>d er Beschwerdeführer in der E.___ in der Akutrehabilitation . Bei seinem Austritt wurde ihm</w:t>
      </w:r>
    </w:p>
    <w:p>
      <w:r>
        <w:t>b ezüglich der somatischen Beschwerden die Fortführung eine r ambulante n Physiotherapie empfohlen (Austrittsbericht vom 11. Oktober 2007, Urk. 8/14) . Nach der Untersuchung vom 11. März 2008 gelangte Dr. A.___ zum Schluss, man dürfe die Physiotherapie jetzt langsam auslaufen lassen (Urk. 8/62.4). Sodann wurden am 16. Dezember 2009 und am 3. März 2010 die Osteosyn these-Materialentfernungen durchgeführt (Urk. 8/128.1, Urk. 8/133.3). Bei die sen Gegebenheiten kann von einer ungewöhnlich lange n Dauer der ärztlichen Behandlung keine Rede sein. 4.2.6</w:t>
      </w:r>
    </w:p>
    <w:p>
      <w:r>
        <w:t>Der Beschwerdeführer</w:t>
      </w:r>
    </w:p>
    <w:p>
      <w:r>
        <w:t>ging davon aus, das Kriterium der körperlichen Dauer schmerzen</w:t>
      </w:r>
    </w:p>
    <w:p>
      <w:r>
        <w:t>sei erfüllt (Urk. 1 S. 6 Ziff. 6). Gewisse vorhandene Schmerzen wur den als typisch für die von ihm erlittene Verletzung erachtet (Urk. 8/176 S. 8). Die Schmerzen treten jeweils bei stehender und gehender Tätigkeit sowie beim Tragen schwerer Lasten auf , verstärken sich bei diesen Aktivitäten nach einigen Stunden und bilden sich dann nach den Angaben des Beschwerdeführers erst in der Nacht wieder zurück (Urk. 8/176 S. 8). Indes sind die Beschwerden belas tungsabhängig (Urk. 8/175 S. 4). Da der Beschwerdeführer somit vor allem bei Belastung Beschwerden hat und erst nach mehreren Stunden Stehen, Gehen oder Tragen schwerer Lasten starke Schmerzen verspürt, ist das Kriterium zwar zu bejahen, jedoch nur in einfachem Ausmass. 4.2.7</w:t>
      </w:r>
    </w:p>
    <w:p>
      <w:r>
        <w:t>Aus den Akten ergeben sich sodann keinerlei Hinweise auf eine ärztliche Fehlbe handlung . 4.2.8</w:t>
      </w:r>
    </w:p>
    <w:p>
      <w:r>
        <w:t>Ein schwieriger Heilungsverlauf oder erhebliche Komplikationen sind nicht ersichtlich. Bereits im März 2008 beschrieb Dr. A.___ einen günstigen Zustand (Urk. 8/62.3)</w:t>
      </w:r>
    </w:p>
    <w:p>
      <w:r>
        <w:t>und auch bei der Untersuchung vom 20. Januar 2012 fand er einen durchaus günstigen Zustand nach beidseitiger Calcaneusfraktur vor (Urk. 8/176 S. 8). Am 27. August 2008 ging er von einem ungestörten Ver lauf aus . Eine deutliche Erschwernis habe sich einzig durch die vorbestehende psychische Konstellation und vor allem durch die schwierige Arbeitsplatzsitua tion , welche schlussendlich in einer Kündigung mündete, ergeben (Urk. 8/107 S. 4). Hierbei handelt es sich jedoch um unfallfremde Faktoren . 4.2.9</w:t>
      </w:r>
    </w:p>
    <w:p>
      <w:r>
        <w:t>Zu prüfen bleiben Grad und Dauer der physisch bedingten Arbeits un fähigkeit. Bejaht wurde dieses Kriterium bei einer vollen Arbeitsunfähigkeit sowohl in angestammter als auch in angepasster Tätigkeit während fast drei Jahren (Urteil des Bundesgerichts 8C_116/2009, E. 4.6). Der Beschwerdeführer nahm seine Tätigkeit als Maler a m 21. Januar 2008 , also ein gutes halbes Jahr nach dem Unfall, wieder zu 50 % auf (Urk. 8/36) . Gestüt zt auf die Untersuchung vom 11. März 2008 bescheinigte Dr. A.___</w:t>
      </w:r>
    </w:p>
    <w:p>
      <w:r>
        <w:t>dem Versicherten noch eine 25%ige Arbeitsunfähigkeit (Urk. 8/ 62.4 ).</w:t>
      </w:r>
    </w:p>
    <w:p>
      <w:r>
        <w:t>Im August 2008 erachtete er den Versicherten in seiner angestammten Tätigkeit als Maler mit gewissen qualitativen Ein schränkungen</w:t>
      </w:r>
    </w:p>
    <w:p>
      <w:r>
        <w:t>wieder für vollzeitig arbeitsfähig (Urk. 8/ 107 S. 4). Der Beschwer deführer hatte anlässlich der kreisärztlichen Untersuchung vom 26. August 2008 zudem selber angegeben, er arbeite wieder zu 100 % als Maler und er bringe seiner Einschätzung nach eine Le istung von 100 % (Urk. 8/107 S. 2 f.).</w:t>
      </w:r>
    </w:p>
    <w:p>
      <w:r>
        <w:t>Ab April 2009 arbeitete er wieder um</w:t>
      </w:r>
    </w:p>
    <w:p>
      <w:r>
        <w:t>während mehrerer Monate voll als Maler (Urk. 8/ 119, Urk. 8/121.1). Nach der Aufgabe dieser Arbeitsstelle im September 2009 (vgl. den Auszug aus dem individuellen Konto des Beschwerdeführers, Urk. 8/ 55/1 im Verfahren IV.2012.01315 ) war der Beschwerdeführer in einer angepassten Tätigkeit weiterhin zu 100 % arbeitsfähig (Urk. 8/176 S. 8). Die effektiv angetroffenen Schwierigkei ten bei der Wiedereingliederung hingen vielmehr mit der schwierigen Arbeitsplatzsituation und der vorbestehenden psy chischen Konstellation zusammen (Urk. 8/ 107 S. 4), wohingegen bei diesem Kriterium ausschliesslich die rein somatisch bedingte Arbeitsunfähigkeit zu berücksichtigen ist.</w:t>
      </w:r>
    </w:p>
    <w:p>
      <w:r>
        <w:t>So mit liegen Grad und Dauer der Arbeitsunfähigkeit im üblichen Rahmen, weshalb dieses Kriterium zu verneinen ist. 4. 3</w:t>
      </w:r>
    </w:p>
    <w:p>
      <w:r>
        <w:t>Zusammenfassend ist weder eines der für die Adäquanzbeurteilung massgeben den Kriterien in besonders ausgeprägter Weise erfüllt, noch sind mehrere der zu berücksichtigenden Kriterien in gehäufter Weise (mindestens vier Kriterien , vgl. Urteil des Bundesgerichts 8C_487/2009 vom 7. Dezember 2009, E. 5)</w:t>
      </w:r>
    </w:p>
    <w:p>
      <w:r>
        <w:t>gegeben, weshalb die Unfalladäquanz der geltend gemachten psychischen Beschwerden zu verneinen ist , soweit diese überhaupt mit dem Unfall in Zusammenhang ste hen .</w:t>
      </w:r>
    </w:p>
    <w:p>
      <w:r>
        <w:t>Bei der Ermittlung des Invaliditätsgrads sind demnach ausschliesslich die somatischen Beschwerden zu berücksichtigen.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