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UV.2012.00167 vom 23. Mai 2014</w:t>
      </w:r>
    </w:p>
    <w:p>
      <w:r>
        <w:t>ZH Sozialversicherungsgericht, 2014-05-23, DE</w:t>
      </w:r>
    </w:p>
    <w:p>
      <w:r>
        <w:rPr>
          <w:b/>
        </w:rPr>
        <w:t xml:space="preserve">Quelle: </w:t>
      </w:r>
      <w:r>
        <w:t>https://mcp.opencaselaw.ch/entscheid/zh_sozialversicherungsgericht_UV.2012.00167</w:t>
      </w:r>
    </w:p>
    <w:p>
      <w:r>
        <w:t>FR: ZH_SOZIALVERSICHERUNGSGERICHT UV.2012.00167 du 23 mai 2014</w:t>
      </w:r>
    </w:p>
    <w:p>
      <w:r>
        <w:t>IT: ZH_SOZIALVERSICHERUNGSGERICHT UV.2012.00167 del 23 maggio 2014</w:t>
      </w:r>
    </w:p>
    <w:p>
      <w:pPr>
        <w:pStyle w:val="Heading2"/>
      </w:pPr>
      <w:r>
        <w:t>Erwägungen</w:t>
      </w:r>
    </w:p>
    <w:p>
      <w:r>
        <w:rPr>
          <w:b/>
        </w:rPr>
        <w:t>E. 1.1</w:t>
      </w:r>
    </w:p>
    <w:p>
      <w:r>
        <w:t>Nach Art. 10 Abs. 1 des Bundesgesetzes über die Unfallversicherung (UVG) hat die versicherte Person Anspruch auf die zweckmässige Behandlung ihrer Unfall folgen. Ist sie infolge des Unfalles voll oder teilweise arbeitsunfähig ( Art.</w:t>
      </w:r>
    </w:p>
    <w:p>
      <w:r>
        <w:rPr>
          <w:b/>
        </w:rPr>
        <w:t>E. 1.2</w:t>
      </w:r>
    </w:p>
    <w:p>
      <w:r>
        <w:t>Auf Rückfallmeldung vom</w:t>
      </w:r>
    </w:p>
    <w:p>
      <w:r>
        <w:rPr>
          <w:b/>
        </w:rPr>
        <w:t>E. 1.3</w:t>
      </w:r>
    </w:p>
    <w:p>
      <w:r>
        <w:t>Am 9. Juli 2010 meldete X.___ einen neuerlichen Rückfall (Urk. 8/287). Mit Verfügung vom 4. Februar 2011 verneinte die SUVA eine Verschlimmerung der Unfallfolgen unter dem Hinweis, s ie erbringe über die zugesprochene Rente und zwei Physiotherapiezyklen pro Jahr hinaus keine weiteren Versicherungsleistungen</w:t>
      </w:r>
    </w:p>
    <w:p>
      <w:r>
        <w:t>( Urk. 8/304).</w:t>
      </w:r>
    </w:p>
    <w:p>
      <w:r>
        <w:t>M it Eingabe vom 1 5. Februar 2011 ( Urk. 8/310 ) beziehungsweise Einsprache ergän zung vom 28. März 2011 ( Urk. 8/315) legte der Versicherte das von der Sozialversicherung sanstalt des Kantons Zürich, IV Stelle, bei Dr. med. A.___ , Spezialarzt FMH für Orthopädische Chirurgie, eingeholte Gut achten vom 2 8. Januar 2011 ( Urk. 8/332 /2 ) ins Recht ; gestützt darauf</w:t>
      </w:r>
    </w:p>
    <w:p>
      <w:r>
        <w:t>sprach die IV Stelle schliesslich mit Verfügung vom 1 9. Oktober 2011 mit Wirkung ab 1.</w:t>
      </w:r>
    </w:p>
    <w:p>
      <w:r>
        <w:t>Oktober 2010 bei einem Invaliditätsgrad von 57 % eine halbe Rente der Invalidenversicherung zu ( Urk. 8/326) .</w:t>
      </w:r>
    </w:p>
    <w:p>
      <w:r>
        <w:t>Die SUVA hiess daraufhin die Einsprache mit Entscheid vom 1 2. Juni 2012 teil weise gut und sprach dem Versicherten für die Zeit vom 1 1. bis 3 0. Mai 2010 Taggelder im Umfang von 100 %</w:t>
      </w:r>
    </w:p>
    <w:p>
      <w:r>
        <w:t>sowie für die Zeit vom 3 1. Mai bis 3 0. Juni 2010 Taggelder im Umfang von 50 % zu; im Übrigen wies sie die Einsprac he ab (Urk. 8/337 = Urk. 2).</w:t>
      </w:r>
    </w:p>
    <w:p>
      <w:r>
        <w:rPr>
          <w:b/>
        </w:rPr>
        <w:t>E. 2</w:t>
      </w:r>
    </w:p>
    <w:p>
      <w:r>
        <w:t>G egen den Einspracheentscheid vom 1 2. Juni 2012 erhob der Versicherte mit Eingabe vom 1 4. August 2012 Beschwerde und beantragte d essen Aufhebung und die Zusprache einer Invalidenrente nach Massgabe eines richtigen Ver gleich s zwischen Validen- und Invalideneinkommen sowie einer angemessenen Integritätsentschädigung</w:t>
      </w:r>
    </w:p>
    <w:p>
      <w:r>
        <w:t>( Urk. 1 S. 2 ). Die SUVA schloss in ihrer Beschwerde antwort vom 5. September 2012 auf Abweisung der Beschwerde ( Urk. 7).</w:t>
      </w:r>
    </w:p>
    <w:p>
      <w:r>
        <w:t>Am 1 3. September 2012 reichte der Beschwerdeführer das von ihm veranlasste Aktengutachten von Dr. A.___</w:t>
      </w:r>
    </w:p>
    <w:p>
      <w:r>
        <w:t>vom 5. September 2012 ( Urk. 12/1) zu den Akten mit dem Begehren, die dafür angefallenen Gutachtenskosten von Fr. 2‘000.-- seien der Beschwerdegegnerin aufzuerlegen ( Urk. 11). Die Beschwer degegnerin ersuchte am 2 9. Oktober 2012 um Abweisung dieses Antrages und legte ihrerseits die c hirurgische Beurteilung von Dr. med. B.___ , Facharzt für Chirurgie, Abteilung Arbeits medizin der SUVA , vom 1 7. Oktober 2012 ins Recht ( Urk. 16-17). Dazu nahm der Beschwerdeführer mit Eingabe vom 3 0. Januar 2013 Stellung, erneuerte seine Rechtsbegehren und beantragte zudem , der Beschwerdegegnerin seien die K osten von Fr. 1‘600.-- für das wei tere</w:t>
      </w:r>
    </w:p>
    <w:p>
      <w:r>
        <w:t>bei Dr. A.___ eingeholte Gutachten</w:t>
      </w:r>
    </w:p>
    <w:p>
      <w:r>
        <w:t>vom 1 7. Januar 2013 (Urk. 23/3) zu überbinden ( Urk. 22). Die Beschwerdegegnerin hielt in der Folge an ihren auf Abweisung der Beschwerdebegehren schliessenden Anträgen fest ( Urk. 28), wovon dem Beschwerdeführer am 7. Mai 20 14 Kenntnis gegeben wurde (Urk. 29).</w:t>
      </w:r>
    </w:p>
    <w:p>
      <w:r>
        <w:t>Das Gericht nahm sodann von Amtes wegen einen Auszug aus dem Medizinal be ruferegister des Bundesamtes für Gesundheit (BAG) betreffend Dr. med. B.___ ( www.medregom.admin.ch</w:t>
      </w:r>
    </w:p>
    <w:p>
      <w:r>
        <w:t>) als Urk. 30 zu den Akten. Das Gericht zieht in Erwägung: 1.</w:t>
      </w:r>
    </w:p>
    <w:p>
      <w:r>
        <w:rPr>
          <w:b/>
        </w:rPr>
        <w:t>E. 2.1</w:t>
      </w:r>
    </w:p>
    <w:p>
      <w:r>
        <w:t>mit Hinweis auf BGE 133 V 549 ) . Dies hat hier umso mehr zu gelten, als nicht die Invaliden versicherung , sondern der Unfallversicherer zuerst über den Invaliditätsgrad entschieden hat, weshalb eine Bindung an den Entscheid der Invalidenversicherung zum vornherein ausser Betracht fällt . 5. 3</w:t>
      </w:r>
    </w:p>
    <w:p>
      <w:r>
        <w:t>Dr. B.___ verneinte die hier allein entscheidwesentliche Frage</w:t>
      </w:r>
    </w:p>
    <w:p>
      <w:r>
        <w:t>der gesundheitli chen Verschlechterung seit 201 0. Die se Einschätzung erging in Kenntnis der Vorakten und i n Auseinandersetzung mit diesen , weshalb sie in allen Teilen zu überzeugen vermag . D ass sich die Berichte von Dr. B.___</w:t>
      </w:r>
    </w:p>
    <w:p>
      <w:r>
        <w:t>in der Würdigung der Aktenlage erschöpf en , schmälert den Beweiswert seine r</w:t>
      </w:r>
    </w:p>
    <w:p>
      <w:r>
        <w:t>aussagekräftigen und überzeugenden Ausführungen nicht.</w:t>
      </w:r>
    </w:p>
    <w:p>
      <w:r>
        <w:t>Denn nach d er bundesgerichtlichen Rechtsprechung ist eine reine Aktenbeurteilung beziehungsweise ein reines Aktengutachten nicht an sich als unzuverlässig zu beurteilen. Dem reinen Aktengutachten kann voller Beweiswert zukommen, sofern ein lückenloser Befund vorliegt und es im Wesentlichen nur um die ärztliche Beurteilung eines an sich feststehenden medizinischen Sachverhalts geht (nicht publ izierte E. 5b d es Urteils BGE 114 V 109, veröffentlicht in RKUV 1988 Nr. U 56 S. 366; vgl. auch Urteil e des Bundesgerichts 8C_540/2007 vom 2 7. März 2008 E. 3.2).</w:t>
      </w:r>
    </w:p>
    <w:p>
      <w:r>
        <w:t>Die fehlende gesundheitliche Veränderung findet in den medizinischen Akten sodann insofern eine Stütze , als sich die Diagn oselisten in Bezug auf den unfallgeschädigten Rücken im Verlauf der Jahre kaum verändert haben. Selbst die von Dr. A.___ gestellten Diagnosen decken sich weitestgehend mit jene n im D.___ -Gutachten. Hausarzt Dr. E.___ erwähnte zwar vorüberge hende Exazerbationen, die jeweils rasch wieder zurückgingen, so dass sie nicht auf eine wesentliche Veränderung schliessen lassen. 5. 4</w:t>
      </w:r>
    </w:p>
    <w:p>
      <w:r>
        <w:t>Zu prüfen bleibt, ob das Gutachten von Dr. A.___</w:t>
      </w:r>
    </w:p>
    <w:p>
      <w:r>
        <w:t>und dessen Ergän zungen geeignet sind, auch nur geringe Zweifel an der Zuverlässigkeit und Schlüssigkeit der Einschätzung durch Dr. B.___ zu erwecken (vgl. vorstehende E.</w:t>
      </w:r>
    </w:p>
    <w:p>
      <w:r>
        <w:t>1.4). Dr. A.___ äussert sich gar nicht zur Frage, ob sich der Gesund heitszustand seit 2009 massgeblich verändert hat. Seine polemische Auseinan dersetzung mit den entsprechenden Darlegungen von Dr. B.___ zeigt vielmehr auf, dass er die hier massgebliche Problemstellung nicht erfasst hat. Im Gut achten vom 2 8. Januar 2011 erachtete er die von Kreisarzt Dr. C.___ am 17. September 2009 erwähnte - in der Verfügung vom 1 9. Oktober 2009 bereits berücksichtigte , aber nicht rentenrelevante - Verschlechterung der Inklination und Zunahme der Degenerationen an der LWS als hinreichend für eine zurück haltendere Einschätzung der Arbeitsfähigkeit. Dieser Betrachtung kann jedoch mangels Bezug s zur korrekten zeitlichen Vergleichsbasis nicht gefolgt werden. Den weiteren Berichten von Dr. A.___ sind keine Anhaltspunkte zu ent nehmen, dass er selbst eine nach dem 1 9. Oktober 2009 eingetretene wesentli che Verschlechterung gesehen hätte, weshalb sich Weiterungen hiezu erübrigen.</w:t>
      </w:r>
    </w:p>
    <w:p>
      <w:r>
        <w:t>Wenn sich Dr. A.___ auf die Berichte von Prof. Dr. K.___ und von PD Dr. G.___ beruft und mit diesen die von ihm postulierte Verschlechterung begründet , übersieht er ebenso , dass diese Berichte vor Erlass der Verfügung vom 19. Oktober 2009 erstattet wurden und somit für die hier strittige Revisi on s frage</w:t>
      </w:r>
    </w:p>
    <w:p>
      <w:r>
        <w:t>nicht mehr von Belang sind.</w:t>
      </w:r>
    </w:p>
    <w:p>
      <w:r>
        <w:t>Dr. A.___ bescheinigte schliesslich im Gutachten vom 2 8. Januar 2011</w:t>
      </w:r>
    </w:p>
    <w:p>
      <w:r>
        <w:t>unter Kritik an der abweichenden kreisärztlichen Einschätzung - eine Arbeits fähigkeit von lediglich 50 % in einer Verweistätigkeit.</w:t>
      </w:r>
    </w:p>
    <w:p>
      <w:r>
        <w:t>Dabei handelt es sich jedoch um eine im Revisionsverfahren zum vornherein nicht massgebliche andere Einschätzung des im Wesentlichen gleich gebliebenen bzw. unveränder ten Sachverhalts, was rechtsprechungsgemäss keine massgebliche gesundheitli che Veränderung zu belegen vermag (vgl. vorstehend E. 1.2). 5.5</w:t>
      </w:r>
    </w:p>
    <w:p>
      <w:r>
        <w:t>Insoweit der Beschwerdeführer die fehlende Berufsausübungsbewilligung und Praxiserfahrung von Dr. B.___ bemängelte, ist ihm entgegen zu halten, dass ge mäss bundesgerichtlicher Rechtsprechung eine Gutachtertätigkeit eine Fach ausbildung verlangt, die auch im Ausland erworben werden kann (BGE 137 V 210 E. 3.3.2; Urteil des Bundesgerichts 9C_ 270/2008 vom 1 2. August 2008 E. 3.3).</w:t>
      </w:r>
    </w:p>
    <w:p>
      <w:r>
        <w:t>Dr. B.___</w:t>
      </w:r>
    </w:p>
    <w:p>
      <w:r>
        <w:t>verfügt über einen Facharzttitel für Chirurgie , den er gemäss Eintrag im Medizinalberuferegister des BAG</w:t>
      </w:r>
    </w:p>
    <w:p>
      <w:r>
        <w:t>im Jahr 1989 in L.___</w:t>
      </w:r>
    </w:p>
    <w:p>
      <w:r>
        <w:t>erworben hat. Dem Medizinalberuferegister ist weiter zu entnehmen, dass seine Fachausbil dung am 2 4. Juli 2002 in der Schweiz anerkannt wurde ( Urk. 30) . Es besteht somit kein Anlass, an seiner fachlichen Kompetenz als Chirurg zu zweifeln (vgl. Urteil des Bun desgerichts 8C_997/2010 vom 10. August 2011 E. 2.4).</w:t>
      </w:r>
    </w:p>
    <w:p>
      <w:r>
        <w:t>Der Beschwerdeführer trug auch k eine s tichhaltige n Gründe vor , welche gegen die fachliche Kompetenz von Dr. B.___</w:t>
      </w:r>
    </w:p>
    <w:p>
      <w:r>
        <w:t>zur Beurteilung des Rückenschadens sprechen .</w:t>
      </w:r>
    </w:p>
    <w:p>
      <w:r>
        <w:t>Die allenfalls fehlende Berufsausübungsbewilligung vermag unter diesen Umständen keine Zweifel an seiner Einschätzung zu erwecken. 5. 6</w:t>
      </w:r>
    </w:p>
    <w:p>
      <w:r>
        <w:t>Nach dem Gesagten ist eine unfallbedingte Verschlechterung des Gesundheits zu standes des Beschwerdeführers nicht als überwiegend wahr scheinlich erstellt zu erachten, weshalb der angefochtene Einspracheentscheid nicht zu bean standen ist . Die Beschwerde erweist sich demzufolge als unbe gründet und ist abzuweisen. 6.</w:t>
      </w:r>
    </w:p>
    <w:p>
      <w:r>
        <w:rPr>
          <w:b/>
        </w:rPr>
        <w:t>E. 2.2</w:t>
      </w:r>
    </w:p>
    <w:p>
      <w:r>
        <w:t>Demgegenüber rügte der Beschwerdeführer in der Beschwerde zur Hauptsache die Ermittlung der Vergleichseinkommen. Wegen des ausgewiesenen Rückenlei dens könne er gemäss Dr. A.___ nur noch eine leichte Tätigkeit in einem Pensum von 50 % verrichten. Da keine unfallfremde n Faktoren vorlägen, sei der Entscheid der Invalidenversicherung miteinzubeziehen und der Invalidi tätsgrad von 32 % auf 64 % anzuheben. Angesichts der von Dr. A.___ attestierten gesundheitlichen Verschlechterung habe er zudem Anspruch auf eine Integritätsentschä d igung von mindestens 20 % (Urk. 1 S. 10 f.).</w:t>
      </w:r>
    </w:p>
    <w:p>
      <w:r>
        <w:t>In der Replik ergänzte er, dass Dr. A.___ im Aktengutachten vom 5. Sep tember 2012 eine Verschlechterung des unfallbedingten Gesundheitsscha dens erhoben habe, weshalb er nurmehr zu 50 % erwerbsfähig sei, welche Erwerbs fähigkeit er vollumfänglich ausschöpfe ( Urk. 11). Seiner Ansicht nach sei auf das von der Invalidenversicherung eingeholte Gutachten von Dr. A.___ abzustellen, zumal Dr. B.___</w:t>
      </w:r>
    </w:p>
    <w:p>
      <w:r>
        <w:t>nicht sämtliche MRI-Bilder vorgelegen hätten und er - anders als die weiteren mit dem Beschwerdeführer befassten Ärzte - über keine Berufsausübungsbewilligung und somit über keine Praxiser fahrung verfüge. Die Beurteilung von Dr. B.___</w:t>
      </w:r>
    </w:p>
    <w:p>
      <w:r>
        <w:t>erachtete der Beschwerdeführer als wertlos. Die unfallbedingte Verschlechterung sei ausgewiesen, andernfalls die Beschwerdegegnerin das vorliegende Verfahren sicher nicht in die Wege geleitet hätte ( Urk. 22). 3. 3.1</w:t>
      </w:r>
    </w:p>
    <w:p>
      <w:r>
        <w:t>Die ursprüngliche rentenzusprechende Verfügung vom 8. Mai 2007 stützte sich in medizinischer Hinsicht im Wesentlichen auf die Berichte des Kreisarzte s Dr. C.___ , Facharzt FMH für Chirurgie, vom 1 2. Juli 2006 ( Urk. 8/179) und vom 1 4. März 2007 ( Urk. 8/199) und insbesondere auf das Gutachten des</w:t>
      </w:r>
    </w:p>
    <w:p>
      <w:r>
        <w:t>D.___</w:t>
      </w:r>
    </w:p>
    <w:p>
      <w:r>
        <w:t>vom 26. Februar 2006 (Urk. 8/196). Darin wurden folgende Diagnosen genannt (S. 7): - belastungsabhängiges lumbovertebrales Schmerzsyndrom mit Ausstrahlun gen linksseitig bei/mit: - verminderter Stabilisationsfähigkeit der Lendenwirbelsäule ( LWS ) , vermin derter Kraftausdauer der Rückenmuskulatur - Status nach Diskushernienoperation L4/5 und L5/S 1 am 1 9. März 1986 bei radikulärer linksseitiger Reiz- und sensomotorischer Ausfallsympto matik bei vorbestehenden rezidivierenden Rückenbeschwerden und Sta tus nach Hebetrauma am 5. November 1985 - Status nach Reoperation L4/5 am 2 2. April 1987 bei radikulärer Sympto matik infolge Rezidivhernie L4/5 - Status nach beidseitiger Diskushernienoperation L4/5 bei mediolateraler Diskushernie am 1 8. Mai 1988 - Status nach Diskushernienoperation L2/3 bei radikulärer Symptomatik infolge grosser, nach kranial luxierter Diskushernie L2/3 li nksseitig am 7. Juli 1999 - Status nach Scheuermann - rezidivierende belastungsabhängige linksseitige Knieschmerzen - Status nach Meniskektomie 1992</w:t>
      </w:r>
    </w:p>
    <w:p>
      <w:r>
        <w:t>Ausgehend von de r Beurteilung der Ärzte des D.___ (S. 7 f.) erachtete d ie Beschwerdegegnerin trotz der Unfallrestfolgen eine leichte bis mittelschwere Tätigkeit ohne vorgeneigtes Sitzen und Stehen, ohne häufige s Knien sowie ohne Heben und Tragen schwerer Lasten bei zusätzlichen Pausen von zwei Stunden pro Tag (rund 25 % ) ganztags für zumutbar ; sie ging mithin von einer Restar beitsfähigkeit von 75 % aus (Urk. 8/181 S. 2). 3.2</w:t>
      </w:r>
    </w:p>
    <w:p>
      <w:r>
        <w:t>Im Rahmen de s am 2 6. August 2008 gemeldeten Rückfalls ( Urk. 8/218) wurde der Beschwerdeführer erneut durch Kreisarzt Dr. C.___</w:t>
      </w:r>
    </w:p>
    <w:p>
      <w:r>
        <w:t>untersucht. Dieser führte am 7. April 2009 aus , der Beschwerdeführer sei im Herbst 2008 durch seinen Hausarzt Dr. E.___ nach einer akuten Beschwerdeexazerbation zunächst voll arbeitsunfähig und per 5. November 2008 als Kellner wieder zu 50 % arbeitsfähig geschrieben worden (vgl. Urk. 8/22 3 und Urk. 8/231 ) . Dr. C.___</w:t>
      </w:r>
    </w:p>
    <w:p>
      <w:r>
        <w:t>berichtete von einer subjektiv wahrgenommenen Beschwerdezu nahme und stellte bezüglich der Wirbelsäulenfunktionen eine mässige Ver schlechterung der Inklination und der Rotation bei nicht fixiertem Becken fest . Zur Abklärung einer bildgebenden Verschlechterung veranlasste er weiterge hende Abklärungen der LWS und des linken Knies (Urk. 8/238 S. 3 f., Urk. 8/241).</w:t>
      </w:r>
    </w:p>
    <w:p>
      <w:r>
        <w:t>Nach Einsicht in die Bildgebungen ergänzte Dr. C.___ a m 3. Juni 2009 , der Beschwerdeführer verspüre im Vergleich zu früher objektiv (richtig: subjektiv; vgl. dazu auch Urk. 8/259 S. 1 unten) vermehrt Beschwerden. Die Inklination habe sich klinisch mässig verschlechtert, wobei er die Unterschiede auf die Tagesform und die Messgenauigkeit zurückführte. Weiter erhob Dr. C.___ eine verminderte Rotation bei nicht fixiertem Becken und wies darauf hin , dass der Radiologe aufgrund des MRI eine leicht zunehmende Degeneration L2/L3 und L5/S1 beschrieben habe. Er empfahl eine Verlaufsbeurteilung durch den Ortho päden ( Urk. 8/249-250). 3.3</w:t>
      </w:r>
    </w:p>
    <w:p>
      <w:r>
        <w:t>A uf Dr. C.___ Veranlassung hin berichteten a m 6. August 2009 die Wirbelsäu lenchirurgen</w:t>
      </w:r>
    </w:p>
    <w:p>
      <w:r>
        <w:t>Dr. med. F.___ und PD Dr. med. G.___ , beide von der Klinik H.___ , über ihre Untersuchung des Beschwerdeführers. Nach Ver gleich der aktuellen Bilder mit jenen aus dem Jahr 2006 diagnostizierten sie ein chronifiziertes</w:t>
      </w:r>
    </w:p>
    <w:p>
      <w:r>
        <w:t>lumbospondylogenes Schmerz - sowie radikuläres Reizsyndrom am ehesten L3 rechts bei Status nach mehreren Operation en</w:t>
      </w:r>
    </w:p>
    <w:p>
      <w:r>
        <w:t>auf der Höhe L2/3, L4/5 und L5/S1 ; die Degeneration erstrecke sich über den gesamten Rücken und im Segment L2/3 falle eine Spondylolisthesis in Verbindung mit einer linksbe tonten Bandscheibenhernie auf. Sie bezweifelten, ob eine operative Fusion der Wirbel die Arbeitsfähigkeit erhalte, weshalb sie davon abrieten . Die Konsiliar ärzte hielten eine Arbeitstätigkeit von 50 % für möglich ( Urk. 8/253). 3.4</w:t>
      </w:r>
    </w:p>
    <w:p>
      <w:r>
        <w:t>Gestützt darauf führte der Kreisarzt am 1 7. September 2009 aus , der Endzustand sei erreicht. Er bestätigte seine früheren Ausführungen und legte dar, dass we der die Verschlechterung der Inklination noch die leichte Zunahme der Dege nerationen Anlass gäben, an der durch die Gutachter des D.___ am 26. Februar 2006 formulierten Zumutbarkeit eine Veränderung vorzunehmen (vgl. Urk. 8/196 S. 7 f.) . Damals sei von einer ganztägigen Belastbarkeit in einer leichten bis knapp mittelschweren leidensangepassten Tätigkeit bei zwei Stun den täglich zusätzlichen Pausen ausgegangen worden. Eine Anpassung der Integritätsentschädigung sei nicht erforderlich, da er bereits anlässlich seiner Einschätzung vom 1 4. März 2007 (vgl. Urk. 8/199) von einem Bruttointegritäts schaden von 20 % ausgegangen sei ( Urk. 8/259). 3.5</w:t>
      </w:r>
    </w:p>
    <w:p>
      <w:r>
        <w:t>Dementsprechend verfügte die Beschwerdegegnerin am 1 9. Oktober 2009 , die ursprüngliche Verfügung - mit der dort angenommenen Arbeitsfähigkeit von 75 % in einer Verweistätigkeit - habe nach wie vor Gültigkeit (Urk. 8/264 ) . 4. 4.1</w:t>
      </w:r>
    </w:p>
    <w:p>
      <w:r>
        <w:t>Im aktuellen, nach telefonischer Meldung der erneuten Arbeitsunfähigkeit vom 1 2. Mai 2010 ( Urk. 8/285) mit</w:t>
      </w:r>
    </w:p>
    <w:p>
      <w:r>
        <w:t>Schaden(Rückfall) meldung vom</w:t>
      </w:r>
    </w:p>
    <w:p>
      <w:r>
        <w:t>9. Juli 2010 (Urk. 8/287) eingeleiteten Revisionsverfahren stellt sich die medizinische Aktenlage folgendermassen dar : 4.2</w:t>
      </w:r>
    </w:p>
    <w:p>
      <w:r>
        <w:t>Hausarzt Dr. med. E.___ , FMH Innere Medizin, bescheinigte im Bericht vom 1 7. Dezember 2010 eine akute Exazerbation des bekannten Lumbover tebralsyndroms im Mai 2010 (vgl. Urk. 8/293). Aufgrund des vorbestehenden Rückenleidens komme es immer wieder zu akuten Verschlechterungen, die in Anbetracht der guten Compliance stets relativ rasch regredierten, so dass der Beschwerdeführer wieder zur Arbeit habe zurückkehren k ö n n e n ( Urk. 8/292). 4.3</w:t>
      </w:r>
    </w:p>
    <w:p>
      <w:r>
        <w:t>Am 2 8. Januar 2011 verfasste Dr. A.___</w:t>
      </w:r>
    </w:p>
    <w:p>
      <w:r>
        <w:t>das Gutachten zu Handen der Invalidenversicherung ( Urk. 8/315/3). Nach Einsicht in die Vorakten (S. 2 f.), der Anamneseerhebung (S.</w:t>
      </w:r>
    </w:p>
    <w:p>
      <w:r>
        <w:rPr>
          <w:b/>
        </w:rPr>
        <w:t>E. 6</w:t>
      </w:r>
    </w:p>
    <w:p>
      <w:r>
        <w:t>des Bundesgesetzes über den Allgemeinen Teil des Sozialversicherungs rechts , ATSG ), so steht ihr gemäss Art. 16 Abs. 1 des Bundesgesetzes über die Unfall versicherung (UVG) ein Taggeld zu. Wird sie infolge des Unfalles zu min d estens 10 Prozent invalid (Art.</w:t>
      </w:r>
    </w:p>
    <w:p>
      <w:r>
        <w:rPr>
          <w:b/>
        </w:rPr>
        <w:t>E. 6.1</w:t>
      </w:r>
    </w:p>
    <w:p>
      <w:r>
        <w:t>Erleidet der Versicherte durch den Unfall eine dauernde erhebliche Schädigung der körperlichen, geistigen oder psychischen Integrität, so hat er Anspruch auf eine angemessene Integritätsentschädigung ( Art. 24 Abs. 1 UVG). Die Entschä digung wird mit der Invalidenrente festgesetzt oder, falls kein Rentenanspruch besteht, bei der Beendigung der ärztlichen Behandlung gewährt ( Art. 24 Abs. 2 UVG).</w:t>
      </w:r>
    </w:p>
    <w:p>
      <w:r>
        <w:t>Voraussehbare Verschlimmerungen des Integritätsschadens werden angemessen berücksichtigt. Revisionen sind nur im Ausnahmefall möglich, wenn die Ver schlimmerung von grosser Tragweise ist und nicht voraussehbar war (Art. 36 Abs. 4 der Verordnung über die Unfallversicherung; UVV).</w:t>
      </w:r>
    </w:p>
    <w:p>
      <w:r>
        <w:rPr>
          <w:b/>
        </w:rPr>
        <w:t>E. 6.2</w:t>
      </w:r>
    </w:p>
    <w:p>
      <w:r>
        <w:t>In Bezug auf die beantragte Erhöhung der Integritätsentschädigung brachte der Beschwerdeführer nicht vor , dass die Voraussetzungen für die Revision der am 8. Mai 2007 rechtskräftig zugesprochenen Integritätsentschädigung von 5 %</w:t>
      </w:r>
    </w:p>
    <w:p>
      <w:r>
        <w:t>erfüll t sind. Anhaltspunkte für eine massgebliche Verschlimmerung sind</w:t>
      </w:r>
    </w:p>
    <w:p>
      <w:r>
        <w:t>nicht zu erkennen und wurden vom Beschwerdeführer auch nicht geltend gemacht.</w:t>
      </w:r>
    </w:p>
    <w:p>
      <w:r>
        <w:t>D er Kreisarzt warf im Bericht vom 1 7. September 2009 die Frage der Anpassung der Integritätsentschädigung auf und verneinte diese ( Urk. 8/259). Dr. C.___</w:t>
      </w:r>
    </w:p>
    <w:p>
      <w:r>
        <w:t>ging dabei zwar fälschlicherweise davon aus , dass die mit Verfügung vom 8. Mai 2007 zugesprochene Integritätsentschädigung von 5 % ( Urk.</w:t>
      </w:r>
    </w:p>
    <w:p>
      <w:r>
        <w:rPr>
          <w:b/>
        </w:rPr>
        <w:t>E. 8</w:t>
      </w:r>
    </w:p>
    <w:p>
      <w:r>
        <w:t>/208) spä ter erhöht worden war. E ine Erhöhung der Integritätsentschädigung wurde jedenfalls mit der unangefochten in Rechtskraft erwachsenen Verfügung vom 1 9. Oktober 2009 verneint, so dass es damit sein Bewenden haben muss.</w:t>
      </w:r>
    </w:p>
    <w:p>
      <w:r>
        <w:t>Selbst wenn mit dem Kreisarzt eine Erhöhung des Integritätsschadens auf 10 %</w:t>
      </w:r>
    </w:p>
    <w:p>
      <w:r>
        <w:t>angenommen würde, lässt die s</w:t>
      </w:r>
    </w:p>
    <w:p>
      <w:r>
        <w:t>jedenfalls nicht den Schluss zu, es liege eine Verschlimmerung von grosser Tragweite im Sinne von Art. 36 Abs. 4 UVV vor. Eine ausnahmsweise Erhöhung der Integritätse ntschädigung fällt daher ausser Betracht , weshalb die Beschwerde auch diesbezüglich abzuweisen ist. 7 .</w:t>
      </w:r>
    </w:p>
    <w:p>
      <w:r>
        <w:t>Gemäss höchstrichterlicher Rechtsprechung sind der obsiegenden Partei die not wendigen Kosten eines Privatgutachtens unter dem Titel der Parteientschädi gung zu vergüten, wenn dieses im Hinblick auf die Interessenwahrung einer Partei im Prozess notwendig war (BGE 115 V 63).</w:t>
      </w:r>
    </w:p>
    <w:p>
      <w:r>
        <w:t>Da der Beschwerdeführer unterliegt und die Einschätzungen durch Dr. A.___</w:t>
      </w:r>
    </w:p>
    <w:p>
      <w:r>
        <w:t>nichts zur Entscheidfindung beizutragen vermochten, ist der</w:t>
      </w:r>
    </w:p>
    <w:p>
      <w:r>
        <w:t>beschwer deführerische</w:t>
      </w:r>
    </w:p>
    <w:p>
      <w:r>
        <w:t>Antrag auf Überbindung der Gutachtenskosten an die Beschwer degegnerin</w:t>
      </w:r>
    </w:p>
    <w:p>
      <w:r>
        <w:t>abzuweisen. Das Gericht erkennt: 1.</w:t>
      </w:r>
    </w:p>
    <w:p>
      <w:r>
        <w:t>Die Beschwerde wird abgewiesen. 2.</w:t>
      </w:r>
    </w:p>
    <w:p>
      <w:r>
        <w:t>Das Verfahren ist kostenlos. 3.</w:t>
      </w:r>
    </w:p>
    <w:p>
      <w:r>
        <w:t>Dem Beschwerdeführer wird keine Prozessentschädigung zugesprochen. 4.</w:t>
      </w:r>
    </w:p>
    <w:p>
      <w:r>
        <w:t>Zustellung gegen Empfangsschein an: - Rechtsanwalt Tobias Figi - Rechtsanwalt Dr. Beat Frischkopf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VorsitzendeDer Gerichtsschreiber GräubSonderegger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