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UV.2012.00162 vom 22. Mai 2014</w:t>
      </w:r>
    </w:p>
    <w:p>
      <w:r>
        <w:t>ZH Sozialversicherungsgericht, 2014-05-22, DE</w:t>
      </w:r>
    </w:p>
    <w:p>
      <w:r>
        <w:rPr>
          <w:b/>
        </w:rPr>
        <w:t xml:space="preserve">Quelle: </w:t>
      </w:r>
      <w:r>
        <w:t>https://mcp.opencaselaw.ch/entscheid/zh_sozialversicherungsgericht_UV.2012.00162</w:t>
      </w:r>
    </w:p>
    <w:p>
      <w:r>
        <w:t>FR: ZH_SOZIALVERSICHERUNGSGERICHT UV.2012.00162 du 22 mai 2014</w:t>
      </w:r>
    </w:p>
    <w:p>
      <w:r>
        <w:t>IT: ZH_SOZIALVERSICHERUNGSGERICHT UV.2012.00162 del 22 maggio 2014</w:t>
      </w:r>
    </w:p>
    <w:p>
      <w:pPr>
        <w:pStyle w:val="Heading2"/>
      </w:pPr>
      <w:r>
        <w:t>Erwägungen</w:t>
      </w:r>
    </w:p>
    <w:p>
      <w:r>
        <w:rPr>
          <w:b/>
        </w:rPr>
        <w:t>E. 1</w:t>
      </w:r>
    </w:p>
    <w:p>
      <w:r>
        <w:t>X.___ , geboren 1987,</w:t>
      </w:r>
    </w:p>
    <w:p>
      <w:r>
        <w:t>war vom</w:t>
      </w:r>
    </w:p>
    <w:p>
      <w:r>
        <w:t>1. Mai bis 16. September 2011</w:t>
      </w:r>
    </w:p>
    <w:p>
      <w:r>
        <w:t>als Servicefach frau</w:t>
      </w:r>
    </w:p>
    <w:p>
      <w:r>
        <w:t>bei der Y.___ AG angestellt und dadurch bei der Allianz Suisse Versicherungs-Gesellschaft</w:t>
      </w:r>
    </w:p>
    <w:p>
      <w:r>
        <w:t>AG insbesondere gegen die Folgen von Berufs- und Nichtberufsunfällen versichert (Urk. 8/4 -5 ) .</w:t>
      </w:r>
    </w:p>
    <w:p>
      <w:r>
        <w:t>In der Nacht vom 23. auf den 24. August 2011 zog sie sich im Rahmen einer tätlichen Auseinandersetzung mit ihrem damaligen Konkubinatsp artner Verletzungen der Haut und Stauungsblutungen zu (Urk. 8/6 S. 4).</w:t>
      </w:r>
    </w:p>
    <w:p>
      <w:r>
        <w:t>I n der Folge war die Versicherte längere Zeit arbeitsunfähig ( Urk. 8/48 S. 2) .</w:t>
      </w:r>
    </w:p>
    <w:p>
      <w:r>
        <w:t>Mit Verfügung vom 17. November 2011 (Urk. 8/28) kürzte die Allianz Suisse Versicherungs-Gesellschaft</w:t>
      </w:r>
    </w:p>
    <w:p>
      <w:r>
        <w:t>AG die Geldleistungen wegen Beteiligung an einer Rauferei beziehungsweise Schlägerei um 50 % . Daran hielt sie auf Einsprache der Versicherten vom 22. Dezember 2011 (Urk. 8/ 38 ) hin mit Entscheid vom 15. Juni 2012 (Urk. 2) fest und wies deren Gesuch um Bestellung von Rechts anwalt Beat Wieduwilt als unentgeltlicher Rechtsvertreter mangels prozessualer Bedürftigkeit ab .</w:t>
      </w:r>
    </w:p>
    <w:p>
      <w:r>
        <w:rPr>
          <w:b/>
        </w:rPr>
        <w:t>E. 1.1</w:t>
      </w:r>
    </w:p>
    <w:p>
      <w:r>
        <w:t>Gemäss Art. 39 des Bundesgesetzes üb er die Unfallversicherung (UVG ) kann der Bundesrat aussergewöhnliche Gefahren und Wagnisse bezeichnen, die in der Versicherung der Nichtberufsunfälle zur Verweigerung sämtlicher Leistungen oder zur Kürzung der Geldleistungen führen, wobei die Kürzung oder Ver w ei gerung in Abweichung von Art. 21 Abs. 1-3 des Bundesgesetzes über den All gemeinen Teil des S ozialversicherungsrechts (ATSG ) geordnet werden kann.</w:t>
      </w:r>
    </w:p>
    <w:p>
      <w:r>
        <w:t>Gestützt auf diese Kompetenzdelegation legte der Bundesrat in Art. 49 Abs. 2 lit. a der Verordnung über die Unfallversicherung ( UVV ) fest, dass die Geldleis tungen mindestens um die Hälfte gekürzt werden für Nichtberufsunfälle, die sich be i Beteiligung an Raufereien und Schlägereien ereignen , es sei denn, die v ersicherte Person sei als Unbeteiligte oder bei Hilfeleis tung für einen Wehr losen durch die Streit enden verletzt worden .</w:t>
      </w:r>
    </w:p>
    <w:p>
      <w:r>
        <w:rPr>
          <w:b/>
        </w:rPr>
        <w:t>E. 1.2</w:t>
      </w:r>
    </w:p>
    <w:p>
      <w:r>
        <w:t>Nach der Rechtsprechung</w:t>
      </w:r>
    </w:p>
    <w:p>
      <w:r>
        <w:t>ist der Tatbestand der Beteiligung an einer Rauferei oder Schlä gerei gemäss Art. 49 Abs.</w:t>
      </w:r>
    </w:p>
    <w:p>
      <w:r>
        <w:rPr>
          <w:b/>
        </w:rPr>
        <w:t>E. 2</w:t>
      </w:r>
    </w:p>
    <w:p>
      <w:r>
        <w:t>lit.</w:t>
      </w:r>
    </w:p>
    <w:p>
      <w:r>
        <w:t>a UVV grundsätzlich verschuldensun abhängig konzipiert und weiter gefasst als der Straftatbestand der Beteiligung an einem Raufhandel gemäss Art. 133 des Schweizerischen Strafgesetzbuches ( StGB ) . Es genügt, dass das zu sanktionierende Verhalten objektiv gesehen die Gefahr einschliesst, in Tätlichkeiten überzugehen oder solche nach sich zu ziehen, und die versicherte Person dies erkannt hat oder erkennen m usste (BGE 134 V 315 E. 4.5.1.2 ). Der Tatbes tand des Art. 49 Abs. 2 lit. a UVV ist da her nicht nur bei der Teilnahme an einer eigentlichen tätlichen Auseinanderset zung gegeben. Es ist auch nicht notwendig, dass der Versicherte selbst tätlich geworden ist. Unerheblich ist zudem, aus welchen Motiven er sich beteiligt hat, wer mit einem Wortwechsel oder Tätlichkeiten begonnen hat und welche Wen dung die Ereignisse in der Folge genommen haben. Entscheidend ist allein, ob die versicherte Person die Gefahr einer tätlichen Auseinandersetzung erkannt hat oder erkennen musste (nicht publ. E. 1.1 des Urteils BGE 132 V 27, in: SVR 2006 UV Nr. 13 S. 45 [U 325/05]; RKUV 2005 Nr. U 553 S. 311 E. 2 [U 360/04]; Urteil des Bundesgerichts 8C_579/2010 vom 1 0. März 2011 E. 2.2.1).</w:t>
      </w:r>
    </w:p>
    <w:p>
      <w:r>
        <w:t>Eine Leistungskürzung nach Art. 49 Abs. 2 lit. a UVV setzt voraus, dass zwi schen dem als Beteiligung an einer Rauferei oder Schlägerei zu qualifizierenden Verhalten und dem Unfall ein natürlicher und adäquater Kausalzusammenhang besteht. Die Beurteilung der Adäquanz im Besonderen hat retrospektiv zu erfol gen. Es ist zu fragen, ob und in wiefern die objektiv unter Art. 49 Abs. 2 lit. a UVV fallende Handlung als eine wesentliche Ursache des Unfalles erscheint. Dies ist dann zu bejahen, wenn die spezifischen Gefahren des allenfalls zu sank tionierenden Verhaltens de r</w:t>
      </w:r>
    </w:p>
    <w:p>
      <w:r>
        <w:t>v ersicherten Person sich beim Unfallereignis kon kret aus gewirkt haben und nach der allgemeinen Lebenserfahrung und dem ge wöhnli chen Lauf der Dinge geeignet sind, einen Unfall von der Art des ein ge tretenen herbeizuführen. Dabei ist auch ein gewisser zeitlicher Konnex notwen dig (nicht publ. E. 1.2 des Urteils BGE 132 V 27, in: SVR 2006 UV Nr. 13 S. 45; siehe auch BGE 134 V 315 E. 4.5.1.2.; Urteil e des Bundesgerichts 8C_579/2010 vom 1 0. März 2011 E. 2.2.1 und 8C_363/2010 vom 2 9. März 2011 E. 3.2; zum Ganzen: vgl. Urteil des Bundesgerichts 8C_932/2012 vom 2 2. März 2013 E. 2.2 mit Hinweisen; publiziert in: SVR 2013 UV Nr. 21 S. 78 E.</w:t>
      </w:r>
    </w:p>
    <w:p>
      <w:r>
        <w:rPr>
          <w:b/>
        </w:rPr>
        <w:t>E. 2.1</w:t>
      </w:r>
    </w:p>
    <w:p>
      <w:r>
        <w:t>Die Abweisung des Gesuchs der Beschwerdeführerin um unentgeltliche Rechts verbeiständung im Verwaltungsverfahren (Urk. 8/38 S. 3 und S. 8-10) ist be schwerdeweise unangefochten geblieben. Diesbezüglich ist der angefochtene E insprachee ntscheid ( Urk. 2, Dispositiv- Ziff. 2) in Teilrechtskraft erwachsen.</w:t>
      </w:r>
    </w:p>
    <w:p>
      <w:r>
        <w:t>Streitig und zu prüfen ist, ob die hälftige K ürzung</w:t>
      </w:r>
    </w:p>
    <w:p>
      <w:r>
        <w:t>der Geldleistungen wegen Beteiligung der Beschwerdeführerin an einer Raufe rei respektive Schlägerei im Sinne von Art. 49 Abs. 2 lit. a UVV zu Recht erfolgte .</w:t>
      </w:r>
    </w:p>
    <w:p>
      <w:r>
        <w:rPr>
          <w:b/>
        </w:rPr>
        <w:t>E. 2.2</w:t>
      </w:r>
    </w:p>
    <w:p>
      <w:r>
        <w:t>Die Beschwerdegegnerin begründete ihren</w:t>
      </w:r>
    </w:p>
    <w:p>
      <w:r>
        <w:t>Kürzungse ntscheid insbesondere da mit , dass sich die Beschwerdeführerin im Rahmen einer verbalen Auseinander setzung vor ih rem Partner aufgebaut, diesen in herabwürdigender Weise ( „ wenn er Eier habe") zur Wiederholung einer Aussage ( „ sie solle doch zu ihrem Lieb haber aus der Beziehungspause gehen") aufgefordert und ihn – nachdem er ih rer Aufforderung nicht nachgekommen sei – als Feigling oder ähnliches be zeichnet und geohrfeigt habe. Sie habe sich bewusst sein müssen, dass sie damit eventuell gegen sie gerichtete Gewalthandlungen auslöse, durch die sie verletzt werden könnte. Bei Anwendung von Gewalt müsse mi t Gegengewalt gerechnet werden, was in Anbetracht der Häufigkeit von Beziehungsdelikten auch gelte , wenn der „ Gegne r" der eigene Lebenspartner sei . Das Verhalten der Beschwer deführerin, insbesondere die Ohrfeige, sei natürlich und adäquat kausal zur Würgeattacke ihres Partners und den von ihm zugefügten Verletzungen , womit der</w:t>
      </w:r>
    </w:p>
    <w:p>
      <w:r>
        <w:t>T atbestand von Art. 49 Abs. 2 lit. a UVV erfüllt sei . Gleiches gelte im Üb ri gen auch für den Kürzungstatbestand der Provokation im Sinne von Art. 49 Abs. 2 lit. b UVV (Urk. 2 S. 5-7, Urk. 7 S. 5-8 ).</w:t>
      </w:r>
    </w:p>
    <w:p>
      <w:r>
        <w:rPr>
          <w:b/>
        </w:rPr>
        <w:t>E. 3</w:t>
      </w:r>
    </w:p>
    <w:p>
      <w:r>
        <w:t>Dem hielt die Beschwerdeführerin im Wesentlichen entgegen, i n körperlicher Hinsicht sei es ihr ( 169</w:t>
      </w:r>
    </w:p>
    <w:p>
      <w:r>
        <w:t>cm, 57</w:t>
      </w:r>
    </w:p>
    <w:p>
      <w:r>
        <w:t>kg ) gar nicht möglich gewesen , sich vor ihrem Partner (183 cm, 96.5 kg) „ aufzubauen". Zu dem bestreite sie die Verwen dung der behaupteten Ausdrücke und könne nicht ohne W eiteres davon ausgegangen werden, dass eine harmlose Ohrfeige unter Lebenspartnern eine Rauferei respek tive Schlägerei im Sinne des UVG dar stelle . Es sei fraglich , ob eine harmlose Ohrfeige einer körperlich klar unterlegenen Frau das Risiko einschliesse, in Tät lichkeiten des Partners überzugehen. Üblicherweise könne davon ausgegangen werden, dass der körperlich überlegene Partner auf ein solches Verhalten nicht mit Tätlichkeiten reagiere, da er sich der mangelnden körperlichen Bedrohung mehr als bewusst sei. Sodann bestehe für einen Lebens- oder Ehepartner, wel cher sich in normaler psy c hischer Verfassung befinde, überhaupt keine Veran lassung, auf eine harmlose Ohrfeige mit einem massiven Gewaltausbruch zu re agieren. Es könne we der generell noch im konkreten Fall behauptet werden, eine harmlose Ohrfeige führe üblicherweise zu einer derart schweren Gewaltan wen dung mit Todesgefahr, insbesondere da keine Anzeichen dafür vorgelegen hätten , dass der Partner zu einem derartigen Gewaltexzess fähig sei. Schliesslich sei e s vor dem fraglichen Ereignis in der Beziehung nie zu gewaltsamen Ausei nandersetzungen gekommen , sodass die Adäquanz klar zu verneinen sei (Urk. 1 S. 7-9).</w:t>
      </w:r>
    </w:p>
    <w:p>
      <w:r>
        <w:rPr>
          <w:b/>
        </w:rPr>
        <w:t>E. 3.1</w:t>
      </w:r>
    </w:p>
    <w:p>
      <w:r>
        <w:t>Was sich in der Nacht vom 23. auf den 24. August 2011 zwischen der Be schwer deführerin und ihrem damaligen Partner in der gemeinsamen Wohnung zugetragen hat, lässt sich anhand der vorhandenen Unterlagen aufgrund der teilweise widersprüchlichen Angaben der Beteiligten nicht bis in jede Einzelheit zuverlässig bestimmen. Hinsichtlich des Geschehensablaufes steht indes fest und ist unbestritten, dass das Paar in eine verbale Auseinandersetzung geraten war, in deren Verlauf die Beschwerdeführerin ihren Partner ohrfeigte. Dieser stiess sie daraufhin auf das Bett und würgte sie mit beiden Händen bis es ihr schwarz vor Augen wurde. Sodann hielt er ihr die Hand auf den Mund (Urk. 8/21/1 S. 5).</w:t>
      </w:r>
    </w:p>
    <w:p>
      <w:r>
        <w:rPr>
          <w:b/>
        </w:rPr>
        <w:t>E. 3.2</w:t>
      </w:r>
    </w:p>
    <w:p>
      <w:r>
        <w:t>Die gleichentags konsultierten Ärzte des Instituts für Rechtsmedizin der Z.___ berichteten am 19. September 2011 (Urk. 8/6) von frischen Haut rö tungen beziehungsweise -ein und -unterblutungen am Hals, am Gesicht, am Dekolleté, an den Armen, an der linken Flanke sowie am Rücken. Zudem er wähnten sie zwei frische Hautabschürfungen. An der Kopfhaut hinter den Oh ren, an der Haut des rechten Augenlides und des linken Unterlides waren ein zelne punktförmige, rote Stauungsblutungen sichtbar. Die Ärzte führten aus, Stauungsblutungen träten bei diversen Formen von Strangulationshandlungen auf und entstünden als Folge einer Blutabflussstörung. Die Beschwerdeführerin habe auch angegeben, etwa zwei- bis dreimal unwillkürlichen Urinabgang ver spürt zu haben. Dieser sei ein vegetatives Symptom, welches durch die druck be dingte Reizung von Verzweigungen von in den Halsweichteilen verlaufenden Nerven und auch unter akuter Sauerstoffnot auftreten könne. Symptome wie Schluckbeschwerden, Heiserkeit, Schmerzen am Kiefergelenk mit erschwerter Mundöffnung, ein Druck- und Verschiebeschmerz des Kehlkopfes sowie diffuse Druckschmerzen entlang der gesamten Wirbelsäule und der Nackenmuskulatur könnten ebenfalls ohne Weiteres Folgen des Würgens sein.</w:t>
      </w:r>
    </w:p>
    <w:p>
      <w:r>
        <w:t>Die Ärzte brachten die festgestellten Verletzungen von der Entstehung her wider spruchslos mit dem geschilderten Ereignis in Einklang und schlossen, dass während de s Ereignisses eine konkrete Lebensgefahr vorgelegen habe (S. 4).</w:t>
      </w:r>
    </w:p>
    <w:p>
      <w:r>
        <w:rPr>
          <w:b/>
        </w:rPr>
        <w:t>E. 4.1</w:t>
      </w:r>
    </w:p>
    <w:p>
      <w:r>
        <w:t>Fest steht, dass die Beschwerdeführerin ihrem Lebenspartner im Rahmen der Auseinandersetzung eine Ohrfeige verpasst und sich damit rechtsprechungs gemäss an einer Rauferei im Sinne von Art. 49 Abs. 2 lit. a UVV beteiligt hat. Strittig ist dagegen, ob zwischen der Beteiligung an der Rauferei und dem Unfall ein natürlicher und adäquater Kausalzus ammenhang besteht (vgl. oben E. 1.2).</w:t>
      </w:r>
    </w:p>
    <w:p>
      <w:r>
        <w:rPr>
          <w:b/>
        </w:rPr>
        <w:t>E. 4.2</w:t>
      </w:r>
    </w:p>
    <w:p>
      <w:r>
        <w:t>Der natürliche Kausalzusammenhang ist ohne Weiteres zu bejahen, würgte doch der Lebenspartner die Beschwerdeführerin erst, nachdem ihn diese geohrfeigt hatte und führte erst diese Handlung zur tätlichen Komponente der bisher bloss verbal geführten Auseinandersetzung.</w:t>
      </w:r>
    </w:p>
    <w:p>
      <w:r>
        <w:rPr>
          <w:b/>
        </w:rPr>
        <w:t>E. 4.3.1</w:t>
      </w:r>
    </w:p>
    <w:p>
      <w:r>
        <w:t>Die bundesgerichtliche Umschreibung der adäquaten Kausalität („ Das Verhalten muss nach dem gewöhnlichen Lauf der Dinge und der allgemeinen Lebenser fahrung geeignet sein, eine Gesundheitsschädigung von der Art des ein getrete nen herbeizuführen “; BGE 134 V 315 E. 4.5.1.2; Urteil des Bundesge richts 8C_932/2012 vom 22. März 2013 E. 2.2 Abs. 2) wird im Bereich der Kürzung und Verweigerung von Versicherungsleistungen aus besonderen Gründen (Art. 49 Abs. 2 UVV) dahingehend ergänzt, dass es laut Bundesgericht (wie im Urteil 8C_932/2012 E. 2.2 Abs. 1 schon im Abschnitt zum Tatbestand des Art. 49 Abs. 2 lit. a UVV festgehalten) unerheblich ist, welche Wendung die Er eignisse nach dem verpönten Verhalten des Opfers nehmen (Urteil 8C_932/ 2012 E. 4). Dieses Verständnis der Adäquanz, welches bei einem entsprechenden ver pönten Verhalten sämtliche, auch völlig abwegige Folgen noch als adäquat be greift, wird insofern relativiert, als das Handeln des Täters immerhin nicht der art aus sergewöhnlich oder ausserhalb der allgemeinen Lebenserfahrung sein darf, dass damit objektiv nicht zu rechnen ist.</w:t>
      </w:r>
    </w:p>
    <w:p>
      <w:r>
        <w:t>Damit entfällt die adäquate Kausalität im vorliegenden Zusammenhang nicht bereits, wenn die Ohrfeige nach dem gewöhnlichen Lauf der Dinge und der all gemeinen Lebenserfahrung un geeignet war, eine schwere Würgeattacke mit To desgefahr herbeizuführen, sondern erst dann, wenn letztere ausserhalb der all gemeinen Lebenserfahrung lag und damit objektiv nicht zu rechnen war.</w:t>
      </w:r>
    </w:p>
    <w:p>
      <w:r>
        <w:rPr>
          <w:b/>
        </w:rPr>
        <w:t>E. 4.3.2</w:t>
      </w:r>
    </w:p>
    <w:p>
      <w:r>
        <w:t>Die fragliche Ohrfeige war ohne Zweifel (Teil-)Ursache für die Eskalation der vorerst nur verbalen Auseinandersetzung. Nach dem gewöhnlichen Lauf der Dinge und der allgemeinen Lebenserfahrung war jedoch nicht damit zu rechnen, dass der körperlich weit überlegene Lebenspartner die Beschwerde führerin fast zu Tode würgen würde. Zu rechnen wäre wohl – wenn überhaupt – mit einem Schlag oder einem Wegstossen gewesen.</w:t>
      </w:r>
    </w:p>
    <w:p>
      <w:r>
        <w:rPr>
          <w:b/>
        </w:rPr>
        <w:t>E. 4.3.3</w:t>
      </w:r>
    </w:p>
    <w:p>
      <w:r>
        <w:t>Relevant ist indes, ob die Folge (Würgen bis zur Todesgefahr) derart ausserge wöhnlich war oder ausserhalb der allgemeinen Lebenserfahrung lag, dass damit objektiv nicht zu rechnen war.</w:t>
      </w:r>
    </w:p>
    <w:p>
      <w:r>
        <w:t>Die konkreten Umstände lassen vorliegend nicht darauf schliessen, dass die Be schwerdeführerin mit einer derart übertrieben heftigen Attacke hätte rechnen müssen. Unbestritten geblieben ist namentlich ihre Darstellung, dass es zwi schen den Lebenspartnern bislang nie zu tätlichen Auseinandersetzungen kam. Den Akten sind lediglich Hinweise auf verbale Dispute zu entnehmen, welche zum Teil darin endeten, dass der Lebenspartner die Wohnung verliess, um die Nacht bei seinem früheren WG-Partner zu verbringen (Urk. 1 S. 7 Ziff. 18 und Urk. 7 S. 4 ad 4). Bei dieser Vorgeschichte musste die Beschwerdeführerin ob jektiv nicht den Tod gewärtigen, als sie ihrem Lebenspartner eine Ohrfeige ver passte. Dessen Verhaltensmuster war bislang durch Rückzug und nicht durch Gewaltanwen dungen gekennzeichnet.</w:t>
      </w:r>
    </w:p>
    <w:p>
      <w:r>
        <w:t>Die Beschwerdegegnerin hielt dafür, die gesellschaftliche Realität zeige leider, dass gewalttätige Auseinandersetzungen in Familien und Partnerschaften keine Seltenheit seien. Das Verhalten der Beschwerdeführerin sei zweifellos geeignet gewesen, zu einer gewalttätigen Reaktion des Lebenspartners zu führen (Urk. 7 S. 7 ad 23-26). Die Beschwerdeführerin befand diesen Standpunkt für absurd unter dem Hinweis, dass damit jemand beim Erteilen einer Ohrfeige in jedem Fall damit rechnen müsste, gewürgt zu werden (Urk. 1 S. 8 f. Ziff. 23 f.).</w:t>
      </w:r>
    </w:p>
    <w:p>
      <w:r>
        <w:t>Der Beschwerdegegnerin ist insofern Recht zu geben, als gewalttätige Auseinan dersetzungen in Partnerschaften keine Seltenheit sind. Die Frage ist aber, ob ein Würgeangriff bis hin zur Todesgefahr (und nicht etwa blosse Tätlichkeiten) noch im Rahmen des zu Erwartenden liegt. Todesfälle (oder Todesgefahr) nach partnerschaftlichen Konflikten kommen wohl zuweilen vor, jedoch gemessen an der Zahl der Konflikte (auch mit tätlichen Komponenten) in so verschwindend geringer Anzahl, dass die eingetretene Folge (Würgen bis zur Todesgefahr) der art aussergewöhnlich erscheint beziehungsweise ausserhalb der allgemeinen Le benserfahrung lag, dass damit objektiv nicht zu rechnen war.</w:t>
      </w:r>
    </w:p>
    <w:p>
      <w:r>
        <w:t>Wenn in einer Paarbeziehung auf eine leichtere Tätlichkeit mit einer Gefähr dung des Lebens reagiert wird, ist dies – nach den vorherrs chenden (Wert-)V or stellungen – derart e x zessiv (und moralisch verwerflich wie auch strafrechtlich relevant), dass es als aussergewöhnlich beziehungsweise ausserhalb der allge meinen Lebenserfahrung erscheint, weshalb damit objektiv nicht zu rechnen ist.</w:t>
      </w:r>
    </w:p>
    <w:p>
      <w:r>
        <w:t>In seiner jüngeren Rechtsprechung mass das Bundesgericht denn auch einem Schlagen mit einer Hundeleine sowie einem dichten Auffahren mit Lichthupen keine adäquat kausale Bedeutung für nachfolgend erlittene Schläge bei und er achtete damit – zumindest implizit – übertriebene Reaktionen als ausserhalb dessen, womit gerechnet werden müsste (Urteile des Bundesgerichts 8C_263/2013 vom 19. August 2013 und 8C_341/2013 vom 15. April 2014).</w:t>
      </w:r>
    </w:p>
    <w:p>
      <w:r>
        <w:rPr>
          <w:b/>
        </w:rPr>
        <w:t>E. 4.3.4</w:t>
      </w:r>
    </w:p>
    <w:p>
      <w:r>
        <w:t>Zusammenfassend ist festzuhalten, dass zwischen der Ohrfeige und dem nach folgenden massiven Würgen mit Todesgefahr kein adäquater Kausalzusammen hang vorliegt, weshalb eine Leistungskürzung nach Art. 49 Abs. 2 lit. a UVV ausser Betracht fällt.</w:t>
      </w:r>
    </w:p>
    <w:p>
      <w:r>
        <w:rPr>
          <w:b/>
        </w:rPr>
        <w:t>E. 4.4</w:t>
      </w:r>
    </w:p>
    <w:p>
      <w:r>
        <w:t>Wenn bereits die Folgen einer Beteiligung an einer Rauferei nach Art. 49 Abs. 2 lit. a UVV nicht als adäquat kausal erscheinen, ist das gleiche verpönte Verhal ten auch unter dem (weniger schwer wiegenden) Titel der starken Provokation nach Art. 49 Abs. 2 lit. b UVV irrelevant (vgl. Urk. 7 S. 7 f. Ziff. 28).</w:t>
      </w:r>
    </w:p>
    <w:p>
      <w:r>
        <w:rPr>
          <w:b/>
        </w:rPr>
        <w:t>E. 5</w:t>
      </w:r>
    </w:p>
    <w:p>
      <w:r>
        <w:t>Damit besteht unter keinem Titel Raum für eine Leistungskürzung, weshalb der angefochtene Einspracheentscheid vom 15. Juni 2012 aufzuheben ist.</w:t>
      </w:r>
    </w:p>
    <w:p>
      <w:r>
        <w:rPr>
          <w:b/>
        </w:rPr>
        <w:t>E. 6</w:t>
      </w:r>
    </w:p>
    <w:p>
      <w:r>
        <w:t>.</w:t>
      </w:r>
    </w:p>
    <w:p>
      <w:r>
        <w:t>Bei diesem Ausgang des Verfahrens steht de r Beschwerdeführer in gemäss § 34 Abs. 1 und 3 des Gesetzes über das Sozialversicherungsgericht (GSVGer) eine Prozessentschädigung zu, die mit Fr. 1‘800.-- (inkl. Barauslagen und Mehrwert steuer) zu bemessen und der Beschwerdegegnerin aufzuerlegen ist. Das Gericht erkennt: 1.</w:t>
      </w:r>
    </w:p>
    <w:p>
      <w:r>
        <w:t>In Gutheissung der Beschwerde wird der Einspracheentscheid der Beschwerdegegnerin vom 15. Juni 2012 aufgehoben . 2.</w:t>
      </w:r>
    </w:p>
    <w:p>
      <w:r>
        <w:t>Das Verfahren ist kostenlos. 3.</w:t>
      </w:r>
    </w:p>
    <w:p>
      <w:r>
        <w:t>Die Beschwerdegegnerin wird verpflichtet, de r Beschwerdeführer in eine Prozessent schädigung von Fr. 1‘800.-- (inkl. Barauslagen und Mehrwertsteuer) zu bezahlen. 4.</w:t>
      </w:r>
    </w:p>
    <w:p>
      <w:r>
        <w:t>Zustellung gegen Empfangsschein an: - Rechtsanwalt Beat Wieduwilt - Allianz Suisse Versicherungs-Gesellschaft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