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UV.2012.00138 vom 14. November 2013</w:t>
      </w:r>
    </w:p>
    <w:p>
      <w:r>
        <w:t>ZH Sozialversicherungsgericht, 2013-11-14, DE</w:t>
      </w:r>
    </w:p>
    <w:p>
      <w:r>
        <w:rPr>
          <w:b/>
        </w:rPr>
        <w:t xml:space="preserve">Quelle: </w:t>
      </w:r>
      <w:r>
        <w:t>https://mcp.opencaselaw.ch/entscheid/zh_sozialversicherungsgericht_UV.2012.00138</w:t>
      </w:r>
    </w:p>
    <w:p>
      <w:r>
        <w:t>FR: ZH_SOZIALVERSICHERUNGSGERICHT UV.2012.00138 du 14 novembre 2013</w:t>
      </w:r>
    </w:p>
    <w:p>
      <w:r>
        <w:t>IT: ZH_SOZIALVERSICHERUNGSGERICHT UV.2012.00138 del 14 novembre 2013</w:t>
      </w:r>
    </w:p>
    <w:p>
      <w:pPr>
        <w:pStyle w:val="Heading2"/>
      </w:pPr>
      <w:r>
        <w:t>Erwägungen</w:t>
      </w:r>
    </w:p>
    <w:p>
      <w:r>
        <w:rPr>
          <w:b/>
        </w:rPr>
        <w:t>E. 1.1</w:t>
      </w:r>
    </w:p>
    <w:p>
      <w:r>
        <w:t>Nach Art. 10 Abs. 1 des Bundesgesetzes über die Unfallversicherung ( UVG ) hat die versicherte Person Anspruch auf die zweckmässige Behandlung ihrer Un fall 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 U 363 S. 45; BGE 119 V 7 E. 3c/aa). Da es sich hiebei um eine anspruchs-aufhe bende Tatfrage handelt, liegt aber die entsprechende Beweislast - anders als bei der Frage, ob ein leistungsbegründender natürlicher Kausalzusammen hang ge geben ist - nicht bei der versicherten Person, sondern beim Unfallver sicherer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1. 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rPr>
          <w:b/>
        </w:rPr>
        <w:t>E. 2</w:t>
      </w:r>
    </w:p>
    <w:p>
      <w:r>
        <w:t>Gegen den Einspracheentscheid vom 1 6. Mai 2012 ( Urk. 2) erhob der Versi cherte am 1 5. Juni 2012 Beschwerde ( Urk. 1) mit den Anträgen , dieser und die Verfügung vom 2 0. Mai 2011 seien aufzuheben (S. 2 Ziff. 1) und es seien ihm die gesetzlichen Leistungen auch nach dem 4. Mai 2010 zu erbringen (S. 2 Ziff. 2). Es sei ihm nach Erlangung des medizinischen Endzustandes eine Rente sowie eine angemessene Integritätsentschädigung zuzusprechen (S. 2 Ziff. 3). Weiter sei festzustellen, dass die Höhe des Taggeldansatzes falsch be rechnet worden sei, worauf der Fall an die Beschwerdegegnerin zurückzuweisen sei, so dass diese die korrekte Taggeldberechnung vornehmen könne (S. 2 Ziff. 4). Eventuell sei ein neutrales, orthopädisches Gutachten unter Beizug eines Biomechanikers zu erstellen (S. 2 Ziff. 5).</w:t>
      </w:r>
    </w:p>
    <w:p>
      <w:r>
        <w:t>Mit Beschwerdeantwort vom 6. August 2012 ( Urk. 7) schloss die Beschwerde gegnerin auf Abweisung der Beschwerde, was dem Beschwerdeführer am 9. August 2012 zur Kenntnis gebracht wurde ( Urk. 9). Das Gericht zieht in Erwägung: 1.</w:t>
      </w:r>
    </w:p>
    <w:p>
      <w:r>
        <w:rPr>
          <w:b/>
        </w:rPr>
        <w:t>E. 2.1</w:t>
      </w:r>
    </w:p>
    <w:p>
      <w:r>
        <w:t>Die Beschwerdegegnerin ging im angefochtenen Entscheid ( Urk. 2) davon aus, dass gemäss den ärztlichen Stellungnahmen mit Sicherheit bereits vor dem Unfall eine deutliche Varusgonarthrose bestanden habe und ausserdem der Unfall mechanismus mit lediglich Anschlagen des Knies (Kontusion) aus biomecha nischer Sicht nicht geeignet sei, den diagnostizierten Meniskus riss zu verursa chen (S. 12 f.). Aufgrund der medizinischen Beurteilungen lasse sich deshalb sagen, dass der Meniskusriss im linken Knie, welcher schliesslich zur ersten Operation im September 2009 mit den bekannten Folgen geführt habe, nicht mit überwiegender W ahrscheinlich keit auf den Unfall vom 3. September 2008 zurückgeführt werden könne (S. 13 Mitte). Da der natürliche Kausal zu sammen hang nicht mit dem nötigen Beweisgrad dargelegt werden könne, habe nie eine Leistungspflicht bestanden (S.14 Mitte).</w:t>
      </w:r>
    </w:p>
    <w:p>
      <w:r>
        <w:rPr>
          <w:b/>
        </w:rPr>
        <w:t>E. 2.2</w:t>
      </w:r>
    </w:p>
    <w:p>
      <w:r>
        <w:t>Der Beschwerdeführer stellte sich demgegenüber beschwerdeweise au f den Stand punkt ( Urk. 1), dass anhand der vorhandenen medizinischen Akten und der erstellten Röntgenbilder mit überwiegender Wahrscheinlichkeit erstellt sei, dass der Unfall vom 3. September 2008 eine richtunggebende Gesundheitsver schlechterung bewirkt habe , weshalb ihm am 5. Mai 2010 eine Knieprothese implantiert worden sei (S. 10 lit. d ). Da klar ein organisch nachweisbarer Scha den vorliege, müsse auch das Vorliegen des adäquaten Kausalzusammenhanges bejaht werden (S. 11 lit. c). Die Folgeerkrankung einer 4-Etagen-Venenthrom bose links mit klinisch hochgradigem Verdacht auf eine Lungenarterienembolie sei mit überwiegender Wahrscheinlichkeit auf die unfallbedingte Operation vom 5. Mai 2010 zurückzuführen, weshalb die Beschwerdegegnerin auch für die se Folgekosten vollumfänglich aufkommen müsse (S. 11 f.).</w:t>
      </w:r>
    </w:p>
    <w:p>
      <w:r>
        <w:rPr>
          <w:b/>
        </w:rPr>
        <w:t>E. 2.3</w:t>
      </w:r>
    </w:p>
    <w:p>
      <w:r>
        <w:t>Strittig und zu prüfen ist somit, ob mit überwiegender Wahrscheinlichkeit zwi schen den vom Beschwerdeführer am 2 9. Oktober 2010 gemeldeten Knieb e schwerden und dem am 3. September 2008 erlittenen Sturz vom Lehrerstuhl ein natürli cher Kausalzusammenhang besteht. 3. 3.1</w:t>
      </w:r>
    </w:p>
    <w:p>
      <w:r>
        <w:t>Gemäss Akten brach am 3. September 2008 während des Unterrichts der Stuhl des Beschwerdeführers und er stiess</w:t>
      </w:r>
    </w:p>
    <w:p>
      <w:r>
        <w:t>in der Folge mit dem linken Knie gegen eine Schublade und verstauchte sich das rechte Handgelenk ( Urk. 8/2 Ziff. 6). 3.2</w:t>
      </w:r>
    </w:p>
    <w:p>
      <w:r>
        <w:t>Nach seinem Unfall vom 3. September 2008 wurde d er Beschwerdeführer ge mäss eigenen Angaben durch seinen Hausarzt Dr. med. A.___ , Fach arzt für Allgemeine und Innere Medizin FMH,</w:t>
      </w:r>
    </w:p>
    <w:p>
      <w:r>
        <w:t>untersuc ht und behandelt. Dieser führte in seinem Bericht vom 9. März 2012 ( Urk. 8/M15) aus, das linke Knie des Beschwerdeführers sei am 1 9. Juni 2009 geröntgt worden und eine genaue Untersuchung des Beschwerdeführers nach seinem Unfall sei erstmals am 2 7. August 2009 erfolgt, wobei ein Verdacht auf eine Meniskusverletzung diag nostiziert worden sei. V orher sei der Beschwerdeführer nie wegen seines linken Knies in seiner Sprechstunde gewesen ( Ziff. 1 und 4). 3. 3</w:t>
      </w:r>
    </w:p>
    <w:p>
      <w:r>
        <w:t>Dr. med. B.___ , Facharzt FMH für Orthopädische Chirurgie und Trauma tologie, berichtete am 9. September 2009 ( Urk. 8/M 1) und nannte fol gende Diagnose : - Meniskusruptur Kniegelenk links med ial mit beginnenden Knorpelschä den zum Teil dritten bis vierten Grades, möglich mit auch Stresszeichen im Rahmen einer leicht aktivierten varusbetonten Gonarthrose. Zustand nach möglicher VKB-Läsion. Rechtes Kniegelenk ähnlich, aber weniger ausgeprägt.</w:t>
      </w:r>
    </w:p>
    <w:p>
      <w:r>
        <w:t>Er führte aus, im mitgebr achten MRI beider Kniegelenke s ehe man eine eindeu tige Meniskusruptur links medial, mit auch schon deutlichen Knorpelschäden und Stresszeichen. Ausserdem sehe man eine introssäre Flüssigkeitsansammlung auf Grund einer aktivierten medial betonten Arthrose mit Meniskusruptur. Rechts zeigten sich ähnliche Verhältnisse, wobei die Meniskusläsion jedoch weniger ausgeprägt sei.</w:t>
      </w:r>
    </w:p>
    <w:p>
      <w:r>
        <w:t>Dr. B.___ berichtete am 3 0. September 2009 ( Urk. 8/M10) über die gleichen tags durchgeführte Kniearthroskopie links bei bereits bekannter Diagnose (vgl. E. 3.4).</w:t>
      </w:r>
    </w:p>
    <w:p>
      <w:r>
        <w:t>A m 1 8. März 2010 berichtete Dr. B.___ ( Urk. 8/M2) und führte aus, die aktuel len MRI-Bilder bestätigten die massive Vanusgonarthrose mit deutlichen Stresszeichen intraossär femoral und tibial.</w:t>
      </w:r>
    </w:p>
    <w:p>
      <w:r>
        <w:t>Am 5. Mai 2010 berichtete Dr. B.___ ( Urk. 8/M9) über die gleichentags durch geführte Kniearthrotomie links anterior-medial, die Beinachsenkorrektur, medi aler Kapselband-Release mit Tibiaplateau-Resektion medial, die Implantation einer tibialen unicondylären Komponente sowie die Implantation einer femora len Komponente unicondylär.</w:t>
      </w:r>
    </w:p>
    <w:p>
      <w:r>
        <w:t>Am 3. Juni 2010 berichtete Dr. B.___ ( Urk. 8/M3) und nannte als Diagnose einen Zustand nach Beckenvenenthrombose mit massiver Stauung des linken Be ines. Ansonsten fänden sich lokal reizlose und gute Verhältnisse bei einer Flexion bis 90 Grad.</w:t>
      </w:r>
    </w:p>
    <w:p>
      <w:r>
        <w:t>Am 1 1. August 2010 berichtete Dr. B.___ ( Urk. 8/M3) und führte aus, bezüg lich des Kniegelenkes sei der Beschwerdeführer beschwerdefrei . Vor zirka einem Monat habe der Beschwerdeführer jedoch ein massives thromboembolisches Ereignis gehabt. Es finde sich ein massiv verdicktes Bein links von proximal bis distal, das Kniegelenk selber sei ruhig und gut beweglich.</w:t>
      </w:r>
    </w:p>
    <w:p>
      <w:r>
        <w:t>Am 6. September 2010 berichtete Dr. B.___ ( Urk. 8/M4) und führte aus, das linke Bein sei nun deutlich ruhiger und weniger geschwollen. Das Knie selber sei ruhig und gut beweglich sowie auch gut gehfähig.</w:t>
      </w:r>
    </w:p>
    <w:p>
      <w:r>
        <w:t>Am 1. November 2010 berichtete Dr. B.___ ( Urk. 8/M4) und führte aus, es bestehe immer noch eine Unterschenkelschwellung , diese sei jedoch deutlich weniger ausgeprägt als vor einem Monat. Bezüglich des linken Knies gebe der Beschwerdeführer noch etwas Beschwerden lateralbetont an. 3.4</w:t>
      </w:r>
    </w:p>
    <w:p>
      <w:r>
        <w:t>Dr. A.___ berichtete am 1 5. November 2010 zuhanden der IV-Stelle ( Urk. 8/M6) und führte aus, der Beschwerdeführer habe im September 2008 einen Unfall erlitten, in dem er von einem Stuhl gestürzt sei. Im Verlauf seien hartnäckige Knieschmerzen aufge treten, welche zunächst als überl astungs bedingte Gonarthrose interpretiert worden seien. Es habe sich jedoch im Verlauf eine links medial seitige Meniskusruptur mit beginnendem Knorpelschaden 3. 4. Grades, möglich auch mit Stresszeichen im Rahmen einer leicht aktivierten varusbetonten Gonarthrose, gezeigt.</w:t>
      </w:r>
    </w:p>
    <w:p>
      <w:r>
        <w:t>3. 5</w:t>
      </w:r>
    </w:p>
    <w:p>
      <w:r>
        <w:t>Dr. med. C.___ , Facharzt für Orthopädische Chirurgie, Beratender Arzt der AXA, berichtete am 9. März 2011 ( Urk. 8/M11) und führte aus, es habe bereits vor dem Unfall eine fortgeschrittene Varusgonarthrose bestanden ( Ziff. 2.1). Der Unfall habe mit überwiegender Wahrscheinlichkeit zu einer vorübergehenden Verschlimmerung geführt ( Ziff. 2.3). Der status quo sine sei rund 12 Wochen nach der Arthroskopie des linken Knies, somit Ende des Jahres 2009, spätestens jedoch zum Zeitpunkt der Knieprothesenoperation am 5. Mai 2010 erreicht ge wesen ( Ziff. 2.4). 3. 6</w:t>
      </w:r>
    </w:p>
    <w:p>
      <w:r>
        <w:t>Dr. B.___ berichtete am 1 6. Mai 2011 ( Urk. 8/M13) und führte aus, ein throm boembolisches Ereignis in den ersten drei Monaten nach einem Eingriff an der Hüfte und am Knie sei in der Regel mit grosser Wahrscheinlichkeit in Zusam menhang mit der Operation zu sehen. In diesem Sinne sei die tiefe Ve nen thrombose mit dann konsekutiver Embolie und entsprechender Behandlung in Zusammenhang mit der Operation zu sehen und diesbezüglich auch mit dem Unfall vom September 2008, sofern die Knieverletzung und die Knieteilprothese auf das Unfallgeschehen zurück zu führen seien . 3. 7</w:t>
      </w:r>
    </w:p>
    <w:p>
      <w:r>
        <w:t>Dr. A.___ berichtete am 4. November 2011 ( Urk. 8/M14) und führte aus, die im Sommer 2010 erlittene 4-Etagen-Thrombose sowie die Lungenembolie seien klar auf die Operation zurückzuführen (S. 2 oben). 3.</w:t>
      </w:r>
    </w:p>
    <w:p>
      <w:r>
        <w:rPr>
          <w:b/>
        </w:rPr>
        <w:t>E. 6</w:t>
      </w:r>
    </w:p>
    <w:p>
      <w:r>
        <w:t>des Bundesgesetzes über den Allgemeinen Teil des Sozialversicherungsrechts; ATSG), so steht ihr gemäss Art. 16 Abs. 1 UVG ein Taggeld zu. Wird sie infolge des Unfalles zu mindestens 10 Prozent invalid ( Art.</w:t>
      </w:r>
    </w:p>
    <w:p>
      <w:r>
        <w:rPr>
          <w:b/>
        </w:rPr>
        <w:t>E. 8</w:t>
      </w:r>
    </w:p>
    <w:p>
      <w:r>
        <w:t>Dr. med. D.___ , Spezialarzt FMH Chirurgie, Beratender Arzt der AXA, berichtete am 7. Februar 2012 ( Urk. 8/M18) und führte aus, mit sehr grosser Wahrscheinlichkeit habe schon zum Zeitpunkt des Unfalls vom 3. September 2008 eine Varusgonarthrosesituation am linken Kniegelenk bestanden. Auch am rechten, unverletzten Kniegelenk habe im Verlauf der Abklärung eine allerdings weniger ausgeprägte diesbezügliche Arthrose mit entsprechend weniger Beschwerden festgestellt werden können. Es sei davon auszugehen, dass hier ein Vorzustand bestanden habe mit zumindest beginnen der medialer Gonarthrose, wobei es ex post kaum mehr beurteilbar sei, ob die zur Diskussion stehende Meniskusruptur arthrosebedingt sei oder auf den Unfall zurückzuführen sei. Aus rein biomechanischer Sicht sei ein blosses An schlagen des Kniegelenkes (Kontusion) nicht geeignet, eine Meniskusruptur zu verursachen. Viel wahrscheinlicher sei es, dass durch die Kontusion eine vorbe stehende Gonarthrosesituation, wie sie übrigens auch am rechten Kniegelenk bestehe, lediglich aktiviert worden sei (S. 1 f.). Er erachte die Meniskusruptur am linken Kniegelenk somit nur möglicherweise in einem natürlichen Kausal zusammenhang zum Ereignis vom 3. September 2008, es sei denn, dass beim Sturz nicht nur eine Kontusion sondern auch eine Distorsion des Gelenkes statt gefunden habe . Wenn jedoch davon ausgegangen werde, dass die Meniskus ruptur in einem natürlichen Kausalzusammenhang zum Unfallereignis stehe, führe dies durch zusätzliche Destabilisierung des Kniegelenkes zu einer rich tunggebenden Verschlimmerung mit erfahrungsgemäss deutlich beschleunigter Progredienz der Gonarthrose (S. 2 Ziff. 2) . Zusammenfassend stehe die natürli che Kausalität der Befunde, wie sie im September 2009 bestanden hätten, nur möglicherweise in Verbindung mit dem Ereignis vom 3. September 200 8.</w:t>
      </w:r>
    </w:p>
    <w:p>
      <w:r>
        <w:t>3.</w:t>
      </w:r>
    </w:p>
    <w:p>
      <w:r>
        <w:rPr>
          <w:b/>
        </w:rPr>
        <w:t>E. 9</w:t>
      </w:r>
    </w:p>
    <w:p>
      <w:r>
        <w:t>festgestellten Meniskusverletzung durch den Unfall vom 3 . September</w:t>
      </w:r>
    </w:p>
    <w:p>
      <w:r>
        <w:t>2008 nicht mit dem erforderlichen Beweisgrad der überwie genden Wahrscheinli chkeit angenommen werden kann. 4.5</w:t>
      </w:r>
    </w:p>
    <w:p>
      <w:r>
        <w:t>Ein natürlicher Kausalzusammenhang zwischen dem Meniskusriss und dem erlitte nen Unfall vom 3. September 2008 erscheint wohl als möglich. Ebenso möglich – wenn aufgrund des Ereignisses mit lediglich Anschlagen des Kniege lenks nicht sogar weit wahrscheinlicher – ist jed och, dass die Arthrose , welche sehr häufig mit dadurch bedingten degenerativen Meniskusschädigu ngen ein her geht, die Ursache der Meniskusruptur war .</w:t>
      </w:r>
    </w:p>
    <w:p>
      <w:r>
        <w:t>Da die blosse Möglichkeit der unfallbedingten Verursachung nicht genügt (vgl. vorstehend E. 1.3) und der erforderliche Beweisgrad der überwiegenden Wahr scheinlichkeit nicht gegeben ist (vgl. vorstehend E. 4.4), besteht keine rechtliche Grundlage für eine Leistungspflicht der Beschwerdegegnerin.</w:t>
      </w:r>
    </w:p>
    <w:p>
      <w:r>
        <w:t>Bei diesem Ergebnis kann auf die P rüfung der Basis der Taggelder sowie der Integritätsentschädigung verzichtet werden.</w:t>
      </w:r>
    </w:p>
    <w:p>
      <w:r>
        <w:t>Da nie eine Leistungspflicht in Be zug auf die Meniskusverletzung bestand, konnte auch kein Anspruch auf Tag gelder und Heilbehandlungen entstehen.</w:t>
      </w:r>
    </w:p>
    <w:p>
      <w:r>
        <w:t>Der angefochtene Entscheid ist deshalb zu bestätigen, was zur Abweisung der Beschwerde führt. Das Gericht erkennt: 1.</w:t>
      </w:r>
    </w:p>
    <w:p>
      <w:r>
        <w:t>Die Beschwerde wird abgewiesen. 2.</w:t>
      </w:r>
    </w:p>
    <w:p>
      <w:r>
        <w:t>Das Verfahren ist kostenlos. 3.</w:t>
      </w:r>
    </w:p>
    <w:p>
      <w:r>
        <w:t>Zustellung gegen Empfangsschein an: - Rechtsanwalt Tobias Figi - AXA Versicherungen AG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