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UV.2012.00124 vom 5. September 2013</w:t>
      </w:r>
    </w:p>
    <w:p>
      <w:r>
        <w:t>ZH Sozialversicherungsgericht, 2013-09-05, DE</w:t>
      </w:r>
    </w:p>
    <w:p>
      <w:r>
        <w:rPr>
          <w:b/>
        </w:rPr>
        <w:t xml:space="preserve">Quelle: </w:t>
      </w:r>
      <w:r>
        <w:t>https://mcp.opencaselaw.ch/entscheid/zh_sozialversicherungsgericht_UV.2012.00124</w:t>
      </w:r>
    </w:p>
    <w:p>
      <w:r>
        <w:t>FR: ZH_SOZIALVERSICHERUNGSGERICHT UV.2012.00124 du 5 septembre 2013</w:t>
      </w:r>
    </w:p>
    <w:p>
      <w:r>
        <w:t>IT: ZH_SOZIALVERSICHERUNGSGERICHT UV.2012.00124 del 5 settembre 2013</w:t>
      </w:r>
    </w:p>
    <w:p>
      <w:pPr>
        <w:pStyle w:val="Heading2"/>
      </w:pPr>
      <w:r>
        <w:t>Erwägungen</w:t>
      </w:r>
    </w:p>
    <w:p>
      <w:r>
        <w:rPr>
          <w:b/>
        </w:rPr>
        <w:t>E. 1</w:t>
      </w:r>
    </w:p>
    <w:p>
      <w:r>
        <w:t>Der 1969 geborene X.___</w:t>
      </w:r>
    </w:p>
    <w:p>
      <w:r>
        <w:t>war seit April 1998 als Maler bei der Z.___ an gestellt und damit bei der Schweizerischen Unfallver sicherungsanstalt (SUVA) im Rahmen des Bundesgesetzes über die Unfallversi cherung (UVG) obligatorisch versichert. Am</w:t>
      </w:r>
    </w:p>
    <w:p>
      <w:r>
        <w:rPr>
          <w:b/>
        </w:rPr>
        <w:t>E. 1.1</w:t>
      </w:r>
    </w:p>
    <w:p>
      <w:r>
        <w:t>Gemäss Art. 39 UVG kann der Bundesrat aussergewöhnliche Gefahren und Wag nisse bezeichnen, die in der Versicherung der Nichtberufsunfälle zur Ver wei ge rung sämtlicher Leistungen oder zur Kürzung der Geldleistungen führen. Von dieser Kompetenz hat der Bundesrat mit dem Erlass von Art. 49 und 50 der Ver ordnung über die Unfall versicherung (UVV) Gebrauch gemacht. In diesen beiden Artikeln werden die Verweigerung und Kürzung von Versicherungsleis tungen für Nichtberufsunfälle geregelt, die sich bei aussergewöhnlichen Gefah ren er eig nen (Art. 49 UVV) oder auf Wagnisse zurückgehen (Art. 50 UVV). Da mit wird bezweckt, die finanziellen Folgen von Nichtberufsunfällen, die darauf zurückzu führen sind, dass sich ein Versicherter aussergewöhnlichen Risiken aussetzt, nich t oder zumindest nicht vollständig vom Versichertenkollektiv tra gen zu lassen (Mau rer, Schweizeri sches Unfallversicherungsrecht, 2. Auflage, Bern 1989, S. 501; vgl. auch BGE 99 V 11, EVGE 1964 S. 73).</w:t>
      </w:r>
    </w:p>
    <w:p>
      <w:r>
        <w:t>Nach diesen Bestimmungen werden die Geldleistungen für Nichtberufsunfälle, die sich bei Beteiligung an Raufereien und Schlägereien ereignen, um mindes tens die Hälfte gekürzt, falls der Versicherte nicht als Unbeteiligter oder bei Hilfeleistung für einen Wehrlosen durch die Streitenden verletzt worden ist (Art. 49 Abs. 2 lit. a UVV). Gleich zu verfahren ist im Falle von Nichtberufsun fällen, die sich aufgrund einer Reaktion ereignen, welche durch eine starke Pro vokation des Versicherten hervorgerufen wurde (Art. 49 Abs. 2 lit. b UVV).</w:t>
      </w:r>
    </w:p>
    <w:p>
      <w:r>
        <w:rPr>
          <w:b/>
        </w:rPr>
        <w:t>E. 1.2</w:t>
      </w:r>
    </w:p>
    <w:p>
      <w:r>
        <w:t>Nach der Rechtsprechung ist eine Beteiligung an einer Rauferei oder Schlägerei nicht nur bei der Teilnahme an einer eigentlichen tätlichen Auseinandersetzung gegeben, sondern liegt vielmehr schon dann vor, wenn sich jemand auf einen vorausgehenden Wortwechsel eingelassen hat, der das Risiko in sich birgt, dass es zu Tätlichkeiten kommen könnte. Eine Beteiligung ist somit jedes Verhalten, das objektiv gesehen bereits das Risiko einschliesst, in Tätlichkeiten überzuge he n oder solche nach sich zu ziehen. Nicht notwendig ist, dass der Versicherte selbst tätlich geworden ist. Unerheblich ist auch, aus welchen Motiven er sich beteiligt hat, wer mit einem Wortwechsel oder Tätlichkeiten begonnen hat und welche Wendung die Ereignisse in der Folge genommen haben. Ebenso</w:t>
      </w:r>
    </w:p>
    <w:p>
      <w:r>
        <w:t>wenig ist vor ausgesetzt, dass den Versicherten ein Verschulden trifft. Entscheidend ist al lein, ob die versicherte Person die Gefahr einer tätlichen Auseinandersetzung erkannt hat oder hätte erkennen müssen ( Bundesgerichtsurteil 8C_932/2012 vom 22.</w:t>
      </w:r>
    </w:p>
    <w:p>
      <w:r>
        <w:t>März 2013 E. 2.2; in: SVR 2013 UV Nr. 21 S. 78 E. 2.2 ;</w:t>
      </w:r>
    </w:p>
    <w:p>
      <w:r>
        <w:t>RKUV 2005 Nr. U 553 S. 311 [U 3 60/04], 1991 Nr. U 120 S. 89 E . 3b mit Hinweisen). Der Tatbestand der Be teiligung an Raufereien oder Schlägereien im Sinne von Art. 49 Abs. 2 lit. a UVV ist weiter gefasst als der Straftatbestand der Beteiligung an einem Rauf handel im Sinne von Art. 133 des Schweizerischen Strafgesetzbuchs (StGB ;</w:t>
      </w:r>
    </w:p>
    <w:p>
      <w:r>
        <w:t>[ RKUV 1991 Nr. U 120 S. 90 E . 3c mit Hinw eis; vgl. auch BGE 107 V 235 E . 2a ] ). Das Sozialversicherungsgericht ist deshalb an die Beurteilung des Straf richters nicht gebunden. Hingegen weicht es von dessen tatbeständlichen Fest stellungen nur ab, wenn der im Strafverfahren ermittelte Tatbestand und dessen rechtliche Subsumtion nicht zu überzeugen vermögen oder auf Grundsätzen beruhen, die zwar im Strafrecht gelten, im Sozialversicherungsrecht jedoch un erheblich sin d (RKUV 1991 Nr. U 120 S. 90 E. 3c, BGE 111 V 177 E . 5a mit Hinweisen). 2 .</w:t>
      </w:r>
    </w:p>
    <w:p>
      <w:r>
        <w:t>2.1</w:t>
      </w:r>
    </w:p>
    <w:p>
      <w:r>
        <w:t>Die Beschwerdegegnerin begründet e die Kürzung der Geldleistungen</w:t>
      </w:r>
    </w:p>
    <w:p>
      <w:r>
        <w:t>damit, dass sich der Beschwerdeführer einerseits auf einen Wor twechsel mit C.___ und einem Mann vom Nachbartisch eingelasse n habe. Andererseits habe er Tät lichkeit en begangen, indem er C.___ geschubst und hernach auf den körperlichen Angriff der Männer vom Nachbartisch mit Schlägen</w:t>
      </w:r>
    </w:p>
    <w:p>
      <w:r>
        <w:t>geantwortet habe. Die erste Tätlichkeit – d.h. das Wegschubsen der jungen Frau – sei durch aus geeignet gewesen, eine unmittelbare Reaktion der anderen, vorwiegend männ lichen Gäste des Lokals auszulösen und diese damit zu provozieren. Der Beschwerdeführer habe daher mit seinem Verhalten den Kürzungstatbestand im Sinne von Art. 49 Abs. 2 lit. a UVV erf üllt ( Urk. 2 und Urk. 6). 2.2</w:t>
      </w:r>
    </w:p>
    <w:p>
      <w:r>
        <w:t>Demgegenüber stellte sich der B eschwerdeführer hauptsächlich auf den Stand punkt , ein an der Schlägerei mitbeteiligter Täter sei mit Strafbefehl der Staats anwaltschaft Baden des Angriffs gemäss Art. 134 StGB schuldig gesprochen worden.</w:t>
      </w:r>
    </w:p>
    <w:p>
      <w:r>
        <w:t>Dies bedeute, dass es zu einer einseitigen tätlichen Einwirkung auf sei nen Körper gekommen sei und von ihm au s keine körperlichen Tätlichkeiten ausgegangen seien; andernfalls hätten alle Beteiligten – so auch seine Person – wegen Raufhandels im Sinne von Art. 133 StGB verurteilt werden müssen. Zwischen seinem</w:t>
      </w:r>
    </w:p>
    <w:p>
      <w:r>
        <w:t>Verhalten C.___ gegenüber und de n Schlägen der Männer vom Nachbartisch bestehe kein adäquater Kausalzusammenha ng. Mit einer derartigen Reaktion habe er nach der allgemeinen Lebenserfahrung und dem gewöhnlichen Lauf der Dinge nicht rechnen müssen ( Urk. 1) . 3.</w:t>
      </w:r>
    </w:p>
    <w:p>
      <w:r>
        <w:rPr>
          <w:b/>
        </w:rPr>
        <w:t>E. 3</w:t>
      </w:r>
    </w:p>
    <w:p>
      <w:r>
        <w:t>April 2011 erlitt er im Zusam men hang mit einer tätlichen Auseinandersetzung im Club A.___ in B.___ ( Urk . 7/1 und Urk. 7/ 12 )</w:t>
      </w:r>
    </w:p>
    <w:p>
      <w:r>
        <w:t>nebst einer Subluxation respektive Kontusion diverser Zähn e ( Urk. 7/5 S. 1) e in e Contusio capitis , eine leicht disloziert e Orbitaboden fraktur rechts , multiple Schürfwunden am Kopf sowie ein subunguales Häma tom am rechten Fuss (Urk. 7/14 S. 1). Die SUVA erbrachte in der Folge die ge setzlichen Leistungen ( Urk. 7/ 6, 7/ 8, 7/ 11 , 7/ 39, 7/51 und 7/ 56 ). Am 7. Novem ber 2011 verfügte sie eine Kürzung der Geldleistungen um 50 %, da die erste kör per liche Aggression vom Versicherten ausgegangen sei ( Urk. 7/62). Die da gegen erhobene Einsprache vom 21. Dezember 2011 ( Urk. 7/75) wies sie mit Entscheid vom</w:t>
      </w:r>
    </w:p>
    <w:p>
      <w:r>
        <w:rPr>
          <w:b/>
        </w:rPr>
        <w:t>E. 3.1</w:t>
      </w:r>
    </w:p>
    <w:p>
      <w:r>
        <w:t>mit weiteren Hinweisen). Dies wird auch nicht begründet in Frage gestellt (vgl. Urk. 1 S. 6).</w:t>
      </w:r>
    </w:p>
    <w:p>
      <w:r>
        <w:rPr>
          <w:b/>
        </w:rPr>
        <w:t>E. 3.2</w:t>
      </w:r>
    </w:p>
    <w:p>
      <w:r>
        <w:t>Der Beschwerdeführer machte geltend, er habe keine Tätlichkeit begangen (Urk.</w:t>
      </w:r>
    </w:p>
    <w:p>
      <w:r>
        <w:t>1 S.</w:t>
      </w:r>
    </w:p>
    <w:p>
      <w:r>
        <w:t>6). Aus diesem Grund sei einzig F.___ des Angriffs gemäss Art. 134 StGB verurteilt worden ( Urk. 1 S.</w:t>
      </w:r>
    </w:p>
    <w:p>
      <w:r>
        <w:t>5). Tatsächlich wurde gegen die an deren Beteiligten – darunter auch den Versicherten – keine Strafuntersuchung wegen Raufhandels im Sinne von Art. 133 StGB eröffnet. Angesichts der vom Beschwerdeführer anlässlich der polizeilichen Einvernahme vom 5. April 2011 ge tätigten Aussage, wonach er zwei seiner Kontrahenten geschlagen habe ( Urk. 7/60/64-70 S.</w:t>
      </w:r>
    </w:p>
    <w:p>
      <w:r>
        <w:t>4), überzeugt die rechtliche Subsumtion der zuständigen Staatsanwältin – gestützt auf die vorliegenden Strafakten – nicht. Denn w äh rend der Raufhandel eine wechselseitige tätliche Auseinandersetzung darstellt, bleibt beim Angriff die angegriffene Seite entweder völlig passiv oder versucht , sich nur defensiv zu schützen . Der Angr iff kann sich auch unmittelbar aus ei nem Rauf handel heraus entwickeln, wenn die Angreifer nach Schluss der wechsel sei tigen Auseinandersetzung mit Gewaltanwendungen weiterfahren und ein Opfer traktieren, das sich nicht (mehr) wehrt ( Aebersold ,</w:t>
      </w:r>
    </w:p>
    <w:p>
      <w:r>
        <w:t>BSK-StGB II, Basel 2003, Art.</w:t>
      </w:r>
    </w:p>
    <w:p>
      <w:r>
        <w:t>134</w:t>
      </w:r>
    </w:p>
    <w:p>
      <w:r>
        <w:t>N 5 f. ). Beim Raufhandel muss jede Seite aktiv am Streit beteiligt sein, wobei auch Abwehrhandlungen eine Beteiligung darstellen ( Aebersold , a.a.O., Art. 133 N 6 mit Hinweis auf BGE 106 IV 246 E. 3 e ) . Aus der rechtli chen Wür di gung der Staatsanwältin kann der Beschwerdeführer daher nichts zu seinen Gun sten ableiten (vgl. BGE 111 V 172 E. 5a).</w:t>
      </w:r>
    </w:p>
    <w:p>
      <w:r>
        <w:rPr>
          <w:b/>
        </w:rPr>
        <w:t>E. 3.3</w:t>
      </w:r>
    </w:p>
    <w:p>
      <w:r>
        <w:t>In Anbetracht des geschilderten Geschehensablaufes steht fest , dass der Be schwer deführer in einer ersten Phase die knapp zwanzigjährige C.___</w:t>
      </w:r>
    </w:p>
    <w:p>
      <w:r>
        <w:t>( Urk. 7/60/92-95 S.</w:t>
      </w:r>
    </w:p>
    <w:p>
      <w:r>
        <w:t>1) nach einem zunächst ver bal geführten Disput</w:t>
      </w:r>
    </w:p>
    <w:p>
      <w:r>
        <w:t>tätlich an griff. Entgegen der in der Beschwerde vertretenen Ansicht ist aufgrund der Aus sagen des Beschwerdef ührers vom 5. April 2011 erstellt, dass er sich in einer</w:t>
      </w:r>
    </w:p>
    <w:p>
      <w:r>
        <w:t>zweiten Phase auf eine n Wortwechsel mit den Männern vom Nachbartisch ein liess</w:t>
      </w:r>
    </w:p>
    <w:p>
      <w:r>
        <w:t>( Urk. 7/60/64-7 0 S. 3 f.), der dann – auch unter aktiver Beteiligung des Be schwerdeführers – in eine Schlägerei mündete (dritte Phase). Eine klare Trenn ung der verschiedenen Handlungsbereiche ist damit im Hinblick auf die örtliche und zeit liche Nähe der drei Phasen nicht erkennbar (vgl. auch Urteil des Bundes ge richts U 301/03 vom 1. April 2005 E. 3.1 f.) . Angesichts der</w:t>
      </w:r>
    </w:p>
    <w:p>
      <w:r>
        <w:t>in der Diskussion</w:t>
      </w:r>
    </w:p>
    <w:p>
      <w:r>
        <w:t>mit den Unbekannten vom Nachbartisch gefallenen Aussagen (u.a. „[…] Jetzt zeige ich es dir“ [Urk. 7/60/64-70 S. 4]) und der ohnehin bereits – wegen den</w:t>
      </w:r>
    </w:p>
    <w:p>
      <w:r>
        <w:t>Handgreiflichkeiten ge genüber</w:t>
      </w:r>
    </w:p>
    <w:p>
      <w:r>
        <w:t>der jungen Frau –</w:t>
      </w:r>
    </w:p>
    <w:p>
      <w:r>
        <w:t>spannungsgela denen Situa tion</w:t>
      </w:r>
    </w:p>
    <w:p>
      <w:r>
        <w:t>musste mit einer Fortsetzung des Streits ge rechnet werden. D ie Ereignisse stellen</w:t>
      </w:r>
    </w:p>
    <w:p>
      <w:r>
        <w:t>daher e in zusammenhängendes Gesche hen da r</w:t>
      </w:r>
    </w:p>
    <w:p>
      <w:r>
        <w:t>( vgl. zum Ganzen das Urteil des Bu ndesgerichts 8C_997/2009 vom 4. Mai 2010 E.</w:t>
      </w:r>
    </w:p>
    <w:p>
      <w:r>
        <w:rPr>
          <w:b/>
        </w:rPr>
        <w:t>E. 3.4</w:t>
      </w:r>
    </w:p>
    <w:p>
      <w:r>
        <w:t>Der Beschwerdeführer betrat in Begleitung seines Cousins um etw a 3 Uhr mor gens den Club A.___ . Zu dieser Uhrzeit besuchten hauptsächlich noch andere Männer das Lokal ( Urk. 7/60/59-63 S.</w:t>
      </w:r>
    </w:p>
    <w:p>
      <w:r>
        <w:rPr>
          <w:b/>
        </w:rPr>
        <w:t>E. 4</w:t>
      </w:r>
    </w:p>
    <w:p>
      <w:r>
        <w:t>2</w:t>
      </w:r>
    </w:p>
    <w:p>
      <w:r>
        <w:t>Erst nachdem der verbale Disput des Beschwerdeführers mit C.___ in einem Wegschubsen der jungen Frau endete, schlugen die Männer vom Nach barti sch auf den Versicherten ein. Das Verhalten des Beschwerdeführers kann daher nicht weggedacht werden, ohne dass auch der eingetretene Schaden ent fiele. Der natürliche Kausalzusammenhang ist damit gegeben (BGE 129 V 177 E.</w:t>
      </w:r>
    </w:p>
    <w:p>
      <w:r>
        <w:rPr>
          <w:b/>
        </w:rPr>
        <w:t>E. 4.1</w:t>
      </w:r>
    </w:p>
    <w:p>
      <w:r>
        <w:t>Eine Leistungskürzung nach Art. 49 Abs. 2 lit. a UVV setzt sodann voraus, dass zwischen dem Verhalten, welches als Beteiligung an einer Rauferei oder Schlä gerei zu qualifizieren ist, und dem eingetretenen Schaden ein natürlicher und adäquater Kausalzusammenhang besteht (SVR 1995 UV Nr. 29 E. 2d mit Hin weisen). Die Beurteilung des adäquaten Kausalzusammenhangs im Besonderen ha t retro spektiv zu erfolgen. Ausgehend vom eingetretenen Erfolg ist rück blick end zu entschei den, ob und inwiefern das Verhalten des Versicherten als eine wesentli che Ursa che des Unfalles erscheint. Dies ist dann zu bejahen, wenn sich die spe zifischen Gefahren des zu beurteilenden Verhaltens beim Unfallereignis konkret ausge wirkt haben und nach der allgemeinen Lebenserfahrung und dem gewöhnlichen Lauf der Dinge geeignet sind, einen Unfall von der Art des eingetretenen her beizuführen. Dabei ist auch ein gewisser zeitlicher Konnex notwendig ( Bundesgerichtsurteil 8C_932/212 vom 22. März 2013 E. 2.2, in: SVR 2013 UV Nr. 21 S. 78; RKUV 1995 Nr. U 214 S. 86 E. 6a).</w:t>
      </w:r>
    </w:p>
    <w:p>
      <w:r>
        <w:t>Gemäss höchstrichterlicher Rechtsprechung wohnt schliesslich jeder tätlichen Auseinandersetzung das Risiko inne, verletzt zu werden. In diesem Zusammen hang kann daher nicht gesagt werden, es entspreche nicht dem gewöhnlichen Lauf der Dinge und der allgemeinen Lebenserfahrung, dass ein bereits verletzter oder sogar wehrloser Beteiligter weiter geschlagen wird (Urteil des damaligen Eid genössischen Versicherungsgerichts U 325/05 vom 5. Januar 2006 E. 1.3).</w:t>
      </w:r>
    </w:p>
    <w:p>
      <w:r>
        <w:rPr>
          <w:b/>
        </w:rPr>
        <w:t>E. 4.3</w:t>
      </w:r>
    </w:p>
    <w:p>
      <w:r>
        <w:t>mit weiteren Hinweisen).</w:t>
      </w:r>
    </w:p>
    <w:p>
      <w:r>
        <w:rPr>
          <w:b/>
        </w:rPr>
        <w:t>E. 4.3.1</w:t>
      </w:r>
    </w:p>
    <w:p>
      <w:r>
        <w:t>Hingegen verneint der Beschwerdeführer den adäquaten Kausalzusammenhang ( Urk. 1 S.</w:t>
      </w:r>
    </w:p>
    <w:p>
      <w:r>
        <w:t>6).</w:t>
      </w:r>
    </w:p>
    <w:p>
      <w:r>
        <w:t>Es ist daher danach zu fragen, ob das Verhalten des Beschwerde füh rers nach dem gewöhnlichen Lauf der Dinge und nach der allgemeinen Le bens erfahrung geeignet war, zu r Reaktion der mitbeteiligten Männer und den ihm dadurch zugefügten Verletzungen zu führen.</w:t>
      </w:r>
    </w:p>
    <w:p>
      <w:r>
        <w:rPr>
          <w:b/>
        </w:rPr>
        <w:t>E. 4.3.2</w:t>
      </w:r>
    </w:p>
    <w:p>
      <w:r>
        <w:t>Im vorliegenden Fall hat der Beschwerdeführer in einer durch die bereits ge nossenen alkoholischen Getränke und die fortgeschrittene Uhrzeit wohl schon aufgeladenen Atmosphäre (vgl. Urk. 7/60/40-48 S. 8) durch den verbalen Dis put und den körperlichen Angriff</w:t>
      </w:r>
    </w:p>
    <w:p>
      <w:r>
        <w:t>auf die junge Frau zu einer Ver schärfung der Situation beigetragen . In diesem Kontext</w:t>
      </w:r>
    </w:p>
    <w:p>
      <w:r>
        <w:t>war das Verhalten des Beschwer de führers geeignet, auch zu gewaltsamen Reaktionen zu führen und das Verlet zungsrisiko zu erhöhen. Dies vermag die Handlungen von F.___ und der weiteren Täter zwar keinesfalls zu entschuldigen. Dass durch die Handgreiflich keiten</w:t>
      </w:r>
    </w:p>
    <w:p>
      <w:r>
        <w:t>gegenüber eine r junge n Frau</w:t>
      </w:r>
    </w:p>
    <w:p>
      <w:r>
        <w:t>provozierte Personen (vgl. Urk. 7/60/64-70 S.</w:t>
      </w:r>
    </w:p>
    <w:p>
      <w:r>
        <w:t>3 f.) mit heftiger, unangebrachter Gewalt reagieren, ist allerdings nicht un üblich. Dies gilt umso mehr, als es sich bei der an gegangenen C.___ um eine Person handelt, die öfters den Club A.___ besucht und den anderen Gästen</w:t>
      </w:r>
    </w:p>
    <w:p>
      <w:r>
        <w:t>– auch wegen deren Bekanntschaft mit</w:t>
      </w:r>
    </w:p>
    <w:p>
      <w:r>
        <w:t>ihrem Vater – teilweise bekannt war (Urk. 7/60/92-95 S.</w:t>
      </w:r>
    </w:p>
    <w:p>
      <w:r>
        <w:t>2 und S.</w:t>
      </w:r>
    </w:p>
    <w:p>
      <w:r>
        <w:t>4) . Im Verlauf des Geschehens entwickelte sich eine</w:t>
      </w:r>
    </w:p>
    <w:p>
      <w:r>
        <w:t>ge wisse Gruppendynamik , wobei das angespannte Verhältnis zwischen dem Be schwerdeführer und F.___</w:t>
      </w:r>
    </w:p>
    <w:p>
      <w:r>
        <w:t>ebenfalls nicht zur Beruhigung der Situation beige t ragen haben dürfte ( Urk. 7/60/49-54 S.</w:t>
      </w:r>
    </w:p>
    <w:p>
      <w:r>
        <w:t>3 f., 7/60/71-76 S.</w:t>
      </w:r>
    </w:p>
    <w:p>
      <w:r>
        <w:t>3, 7/60/77-83 S.</w:t>
      </w:r>
    </w:p>
    <w:p>
      <w:r>
        <w:t>3 und 7/60/84-87 S.</w:t>
      </w:r>
    </w:p>
    <w:p>
      <w:r>
        <w:t>2). Die gezeigten Handlungen des F.___ und der un bekannten Männer sind in diesem Lichte, bei all ihrer Verwerflichkeit, nicht als derart ausserge wöhnlich oder ausserhalb der allgemeinen Lebenserfahrung zu be trachten, als dass mit einer entsprechenden Reaktion auf das dargelegte Ver halten des Be schwerdeführers objektiv nicht zu rechnen war ( vgl. etwa Urteil 8C_579/2010 vom 10. März 2011 E. 5.2.4).</w:t>
      </w:r>
    </w:p>
    <w:p>
      <w:r>
        <w:rPr>
          <w:b/>
        </w:rPr>
        <w:t>E. 5</w:t>
      </w:r>
    </w:p>
    <w:p>
      <w:r>
        <w:t>Nach dem Gesagten ist die Kürzung der Geldleistungen aus dem Unfallereignis vom 3 . April 2011 um 50 %, mithin dem in Art. 49 Abs. 2 UVV vorgesehenen Mini malansatz , nicht zu beanstanden. Dies führt zur Abweisung der Be schwerde. Das Gericht erkennt: 1.</w:t>
      </w:r>
    </w:p>
    <w:p>
      <w:r>
        <w:t>Die Beschwerde wird abgewiesen. 2.</w:t>
      </w:r>
    </w:p>
    <w:p>
      <w:r>
        <w:t>Das Verfahren ist kostenlos. 3.</w:t>
      </w:r>
    </w:p>
    <w:p>
      <w:r>
        <w:t>Zustellung gegen Empfangsschein an: - Y.___ Rechtsschutz-Versicherungs - Schweizerische Unfallversicherungsanstalt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GräubLocher AN/CL/ESversandt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