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UV.2012.00114 vom 30. November 2012</w:t>
      </w:r>
    </w:p>
    <w:p>
      <w:r>
        <w:t>ZH Sozialversicherungsgericht, 2012-11-30, DE</w:t>
      </w:r>
    </w:p>
    <w:p>
      <w:r>
        <w:rPr>
          <w:b/>
        </w:rPr>
        <w:t xml:space="preserve">Quelle: </w:t>
      </w:r>
      <w:r>
        <w:t>https://mcp.opencaselaw.ch/entscheid/zh_sozialversicherungsgericht_UV.2012.00114</w:t>
      </w:r>
    </w:p>
    <w:p>
      <w:r>
        <w:t>FR: ZH_SOZIALVERSICHERUNGSGERICHT UV.2012.00114 du 30 novembre 2012</w:t>
      </w:r>
    </w:p>
    <w:p>
      <w:r>
        <w:t>IT: ZH_SOZIALVERSICHERUNGSGERICHT UV.2012.00114 del 30 novembre 2012</w:t>
      </w:r>
    </w:p>
    <w:p>
      <w:pPr>
        <w:pStyle w:val="Heading2"/>
      </w:pPr>
      <w:r>
        <w:t>Erwägungen</w:t>
      </w:r>
    </w:p>
    <w:p>
      <w:r>
        <w:rPr>
          <w:b/>
        </w:rPr>
        <w:t>E. 3</w:t>
      </w:r>
    </w:p>
    <w:p>
      <w:r>
        <w:t>3.1Â Â Â Â  Nach einer Aktennotiz der Beschwerdegegnerin vom 4. April 2011 (Urk. 10/M81) Ã¼ber eine Besprechung mit Prof. E.___ von 1. April 2011 Ã¤usserte sich dieser zum Verlauf der Behandlung des BeschwerdefÃ¼hrers. Dabei schÃ¤tzte er die HÃ¶he der IntegritÃ¤tsentschÃ¤digung neu auf 35 %.</w:t>
      </w:r>
    </w:p>
    <w:p>
      <w:r>
        <w:t>3.2Â Â Â Â  Die Beschwerdegegnerin hat die wesentliche Aktennotiz Ã¼ber die Besprechung mit Prof. E.___ vom 1. April 2011 dem BeschwerdefÃ¼hrer nicht zur Stellungnahme unterbreitet, obschon dem GehÃ¶rsanspruch der versicherten Person im Einspracheverfahren hÃ¤tte Rechnung getragen werden mÃ¼ssen. Eine Verletzung des rechtlichen GehÃ¶rs liegt insbesondere deshalb vor, weil die Beschwerdegegnerin dem Begehren des BeschwerdefÃ¼hrers, der in der Einsprache eine IntegritÃ¤tsentschÃ¤digung bis 40 % forderte (Urk. 10/Z142 S. 4 Ziff. 3), im Einspracheentscheid nur teilweise entsprach.</w:t>
      </w:r>
    </w:p>
    <w:p>
      <w:r>
        <w:t>Â Â Â Â Â Â Â Â  Der Beschwerdegegnerin wies in der Vernehmlassung zu Recht darauf hin, dass nicht eigens eine Stellungnahme zum vorgesehenen Einkommensvergleich einzuholen war (Urk. 9 S. 2 E. 3). Hingegen ist der Beschwerdegegnerin vorzuwerfen, dass sie dem BeschwerdefÃ¼hrer keine Einsicht in den im Einspracheentscheid erwÃ¤hnten IV-Vorbescheid gewÃ¤hrte. Der Vorbescheid findet sich auch nicht in den von der BeschwerdefÃ¼hrerin eingereichten Akten (Urk. 10/Z1-164).</w:t>
      </w:r>
    </w:p>
    <w:p>
      <w:r>
        <w:t>Â Â Â Â Â Â Â Â  Da der BeschwerdefÃ¼hrer zu den genannten Akten vor Erlass des Einspracheentscheides nicht mehr Stellung nehmen konnte beziehungsweise dem BeschwerdefÃ¼hrer keine Einsicht in den Vorbescheid der IV-Stelle gewÃ¤hrt wurde, ist von einer schweren Verletzung des rechtlichen GehÃ¶rs des BeschwerdefÃ¼hrers auszugehen, die nach dem vorstehend Gesagten ungeachtet der materiellen Erfolgsaussichten zur Aufhebung des angefochtenen Entscheides fÃ¼hrt.</w:t>
      </w:r>
    </w:p>
    <w:p>
      <w:r>
        <w:t>3.3Â Â Â Â  Eine Heilung im Beschwerdeverfahren kommt vorliegend nicht in Betracht, zumal auch der BeschwerdefÃ¼hrer in der Hauptsache die rechtskonforme DurchfÃ¼hrung des Einspracheverfahrens und damit die RÃ¼ckweisung der Sache beantragte (Urk. 1 S. 2 Ziff. 1), womit er sein Interesse an einer befÃ¶rderlichen Beurteilung der Sache weniger hoch gewichtet als seinen GehÃ¶rsanspruch.</w:t>
      </w:r>
    </w:p>
    <w:p>
      <w:r>
        <w:t>3.4Â Â Â Â  Zusammenfassend ist festzuhalten, dass der angefochtene Einspracheentscheid unter Verletzung des rechtlichen GehÃ¶rs des BeschwerdefÃ¼hrers erging und damit aufzuheben ist. Die Sache ist daher an die Beschwerdegegnerin zurÃ¼ckzuweisen, damit sie dem BeschwerdefÃ¼hrer Gelegenheit gebe, sich zu den erwÃ¤hnten Akten zu Ã¤ussern. Hernach wird sie Ã¼ber die Einsprache neu zu befinden haben.</w:t>
      </w:r>
    </w:p>
    <w:p>
      <w:r>
        <w:t>Â Â Â Â Â Â Â Â  Sie ist zudem darauf hinzuweisen, dass sie dem neuen Entscheid den Sachverhalt zugrunde zu legen hat, wie er sich bis zum Erlass des neuen Einspracheentscheids ereignet hat, unter BerÃ¼cksichtigung der weiteren im vorliegenden Verfahren vom BeschwerdefÃ¼hrer eingereichten Arztberichte (Urk. 19/1-2).</w:t>
      </w:r>
    </w:p>
    <w:p>
      <w:r>
        <w:t>4.Â Â 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 weshalb der vertretene BeschwerdefÃ¼hrer Anspruch auf eine ProzessentschÃ¤digung hat.</w:t>
      </w:r>
    </w:p>
    <w:p>
      <w:r>
        <w:t>Â Â Â Â Â Â Â Â  Bei einem praxisgemÃ¤ssen Stundenansatz von Fr. 200.-- (ohne Mehrwertsteuer) ist die ProzessentschÃ¤digung auf Fr. 2Â000.-- (inklusive Mehrwertsteuer und Auslagenersatz) festzusetzen.</w:t>
      </w:r>
    </w:p>
    <w:p>
      <w:r>
        <w:t>Â Â Â Â Â Â Â Â  Bei diesem Ausgang des Verfahrens wird das Gesuch um Bestellung eines unentgeltlichen Rechtsvertreters gegenstandslos.</w:t>
      </w:r>
    </w:p>
    <w:p>
      <w:r>
        <w:t>Das Gericht erkennt:</w:t>
      </w:r>
    </w:p>
    <w:p>
      <w:r>
        <w:t>1.Â Â Â Â Â Â Â Â  In Gutheissung der Beschwerde wird der angefochtene Einspracheentscheid vom 17. April 2012 aufgehoben, und die Sache wird an die ZÃ¼rich Versicherungs-Gesellschaft AG zurÃ¼ckgewiesen, damit diese im Sinne der ErwÃ¤gungen verfahre und hernach Ã¼ber die AnsprÃ¼che des BeschwerdefÃ¼hrers neu entscheide.</w:t>
      </w:r>
    </w:p>
    <w:p>
      <w:r>
        <w:t>2.Â Â Â Â Â Â Â Â  Das Verfahren ist kostenlos.</w:t>
      </w:r>
    </w:p>
    <w:p>
      <w:r>
        <w:t>3.Â Â Â Â Â Â Â Â  Die Beschwerdegegnerin wird verpflichtet, dem BeschwerdefÃ¼hrer eine ProzessentschÃ¤digung von Fr. 2Â000.-- (inkl. Barauslagen und MWSt) zu bezahlen.</w:t>
      </w:r>
    </w:p>
    <w:p>
      <w:r>
        <w:t>4.Â Â Â Â Â Â Â Â  Zustellung gegen Empfangsschein an:</w:t>
      </w:r>
    </w:p>
    <w:p>
      <w:r>
        <w:t>- Rechtsanwalt Dominique Chopard</w:t>
      </w:r>
    </w:p>
    <w:p>
      <w:r>
        <w:t>- ZÃ¼rich Versicherungs-Gesellschaft AG, unter Beilage je einer Kopie von Urk. 15 und Urk. 17-19/1-2</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