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UV.2012.00077 vom 6. September 2013</w:t>
      </w:r>
    </w:p>
    <w:p>
      <w:r>
        <w:t>ZH Sozialversicherungsgericht, 2013-09-06, DE</w:t>
      </w:r>
    </w:p>
    <w:p>
      <w:r>
        <w:rPr>
          <w:b/>
        </w:rPr>
        <w:t xml:space="preserve">Quelle: </w:t>
      </w:r>
      <w:r>
        <w:t>https://mcp.opencaselaw.ch/entscheid/zh_sozialversicherungsgericht_UV.2012.00077</w:t>
      </w:r>
    </w:p>
    <w:p>
      <w:r>
        <w:t>FR: ZH_SOZIALVERSICHERUNGSGERICHT UV.2012.00077 du 6 septembre 2013</w:t>
      </w:r>
    </w:p>
    <w:p>
      <w:r>
        <w:t>IT: ZH_SOZIALVERSICHERUNGSGERICHT UV.2012.00077 del 6 settembre 2013</w:t>
      </w:r>
    </w:p>
    <w:p>
      <w:pPr>
        <w:pStyle w:val="Heading2"/>
      </w:pPr>
      <w:r>
        <w:t>Erwägungen</w:t>
      </w:r>
    </w:p>
    <w:p>
      <w:r>
        <w:rPr>
          <w:b/>
        </w:rPr>
        <w:t>E. 1.1</w:t>
      </w:r>
    </w:p>
    <w:p>
      <w:r>
        <w:t>Nach Art. 10 Abs. 1 des Bundesgesetzes über die Unfallversicherung (UVG) hat die versicherte Person Anspruch auf die zweckmässige Behandlung ihrer Un fallfolgen. Ist sie infolge des Unfalles voll oder teilweise arbeitsunfähig ( Art.</w:t>
      </w:r>
    </w:p>
    <w:p>
      <w:r>
        <w:rPr>
          <w:b/>
        </w:rPr>
        <w:t>E. 1.2</w:t>
      </w:r>
    </w:p>
    <w:p>
      <w:r>
        <w:t>Dagegen liess der Versicherte am 29. August 2011 Einsprache erheben (Urk. 7/K26). Mit Eingabe vom 6. September 2011 erhob auch die Arbeitgeberin Einsprache gegen die Verfügung vom 29. Juli 2011 (Urk. 7/K30). In der Folge zog der Unfallversicherer die MRI-Bilder der Untersuchung vom 9. März 2011 bei (Urk. 7/K31 , 7/M15). Am 28. November 2011 erfolgte eine Zweitbefundung der MRI-Bilder durch Prof. C.___ und Dr. med. D.___ , FMH Radiologie (Urk. 7/M16 S. 3). Gestützt auf die danach erstattete weitere Stellungnahme von Prof . C.___ vom 14 . Dezember 2011 (Urk. 7/M16) und seine ergänzenden Ausführungen vom 10. Februar 2012 (Urk. 7/M18) wurde die Einsprache mit Entscheid vom 27. Februar 2012 abgewiesen (Urk. 2 [= 7/K37]).</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 sundheitsschadens muss mit dem im Sozialversicherungsrecht üblichen Be weis grad der überwiegenden Wahrscheinlichkeit nachgewiesen sein (RKUV 2000 Nr.</w:t>
      </w:r>
    </w:p>
    <w:p>
      <w:r>
        <w:t>U 363 S. 45; BGE 119 V 7 E. 3c/ aa ). Da es sich hie r bei um eine anspruchs auf he bende Tatfrage handelt, liegt aber die entsprechende Beweislast - anders als bei der Frage, ob ein leistungsbegründender natürlicher Kausalzusammen hang ge geben ist - nicht bei der versicherten Person, sondern beim Unfall ver si cherer (RKUV 1994 Nr. U 206 S. 328 f. E. 3b, 1992 Nr. U 142 S. 76).</w:t>
      </w:r>
    </w:p>
    <w:p>
      <w:r>
        <w:rPr>
          <w:b/>
        </w:rPr>
        <w:t>E. 1.3.1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1.3.2</w:t>
      </w:r>
    </w:p>
    <w:p>
      <w:r>
        <w:t>Auch den Berichten und Gutachten versicherungsinterner Ärzte und Ärztinnen kommt Beweiswert zu, sofern sie als schlüssig erscheinen, nachvollziehbar be 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w:t>
      </w:r>
    </w:p>
    <w:p>
      <w:r>
        <w:t>356 S.</w:t>
      </w:r>
    </w:p>
    <w:p>
      <w:r>
        <w:t>572; BGE 122 V 157 E.</w:t>
      </w:r>
    </w:p>
    <w:p>
      <w:r>
        <w:t>1c; vgl. auch 123 V 331 E.</w:t>
      </w:r>
    </w:p>
    <w:p>
      <w:r>
        <w:t>1c). 2.</w:t>
      </w:r>
    </w:p>
    <w:p>
      <w:r>
        <w:rPr>
          <w:b/>
        </w:rPr>
        <w:t>E. 2.1</w:t>
      </w:r>
    </w:p>
    <w:p>
      <w:r>
        <w:t>Der Unfallversicherer hielt gestützt auf die Beurteilung des Prof . C.___ dafür , dass der Status quo ante spätestens am 8. Mai 2011, also vor dem opera tiven Eingriff vom 9. Mai 2011, erreicht gewesen sei. Die abweichende Ein schätzung des Operateurs beruhe auf dem Fehlschluss " post hoc ergo propter hoc". Mangels eines natürlichen Kausalzusammenhangs zwischen den ab 9. Mai 2011 vorliegenden Beschwerden mit dem versicherten Unfallereignis sei eine über diesen Zeitpunkt hinausgehende Leistungspflicht zu Recht verneint worden (Urk. 2).</w:t>
      </w:r>
    </w:p>
    <w:p>
      <w:r>
        <w:rPr>
          <w:b/>
        </w:rPr>
        <w:t>E. 2.2</w:t>
      </w:r>
    </w:p>
    <w:p>
      <w:r>
        <w:t>Demgegenüber macht der Beschwerdeführer geltend, der status quo ante sei noch nicht erreicht, da er vor dem versicherten Unfallereignis keine Beschwer den gehabt habe. Die Beurteilung des beratenden Arztes der Beschwerdegegne rin sei nicht valide und beruhe auf medizinischen Spekulationen. Entsprechend sei der Wegfall des Kausalzusammenhanges nicht mit dem Beweisgrad der überwiegenden Wahrscheinlichkeit erstellt und die Beschwerdegegnerin, welche die Beweislast dafür trage, sei für die auch nach dem 8. Mai 2011 bestehenden Unfallfolgen leistungspflichtig (Urk. 1). 3. 3.1 3.1.1</w:t>
      </w:r>
    </w:p>
    <w:p>
      <w:r>
        <w:t>Die erstbehandelnden Ärzte des Spitals E.___ stellten an der Wade links einen Druckschmerz über dem Ansatz des Musculus</w:t>
      </w:r>
    </w:p>
    <w:p>
      <w:r>
        <w:t>bizeps</w:t>
      </w:r>
    </w:p>
    <w:p>
      <w:r>
        <w:t>femoris mediale fest. Die Flexion/Extension des Knies war vollumfänglich möglich, soweit beurteilbar war dieses sodann bandstabil bei negativem Meniskuszeichen . Es zeigte sich ausserdem kein Erguss. Ossäre Läsionen konnten radiologisch ausgeschlossen werden. Die erstbehandelnden Ärzte diagnostizierten schliesslich eine unfallbe dingte Muskelzerrung respektive einen auf das versicherte Ereignis zurückzu führenden Muskelfaserriss des Bizeps</w:t>
      </w:r>
    </w:p>
    <w:p>
      <w:r>
        <w:t>femoris</w:t>
      </w:r>
    </w:p>
    <w:p>
      <w:r>
        <w:t>medialis (Urk. 7/M5). 3.1.2</w:t>
      </w:r>
    </w:p>
    <w:p>
      <w:r>
        <w:t>Der Hausarzt des Beschwerdeführers, Dr. Z.___ ,</w:t>
      </w:r>
    </w:p>
    <w:p>
      <w:r>
        <w:t>führte in seinem Bericht</w:t>
      </w:r>
    </w:p>
    <w:p>
      <w:r>
        <w:t>vom 9. Februar 2011 (recte: 9. März 2011) aus, die Erstbehandlung bei ihm habe am 8. März 2011 stattgefunden. Er berichtete sodann von einem leichten Erguss am linken Knie, einer Dolenz im medialen Gelenkabschnitt, einer leicht einge schränkten Extension und einer endphasig schmerzhaften Flexion (Urk. 7/M2). 3.1.3</w:t>
      </w:r>
    </w:p>
    <w:p>
      <w:r>
        <w:t>Am 9. März 2011 fand eine MR-Untersuchung des Knies links statt. Dr. med. F.___ , Oberarzt Radiologie am Spital A.___ , hielt am 11. März 2011 fol genden Befund fest (Urk. 7/M3) :</w:t>
      </w:r>
    </w:p>
    <w:p>
      <w:r>
        <w:t>"Normales Knochensignal in allen Sequenzen. Geringgradiger</w:t>
      </w:r>
    </w:p>
    <w:p>
      <w:r>
        <w:t>Kniegelenks erguss . Die Kreuzbänder sind intakt. Bezüglich Volumen, Form und Signal gebung unauffälliger Aussenmeniscus . Der Innenmeniscus zeigt geringgradig degenera tive Veränderungen, jedoch keine Rissbildung. Die femoro-tibialen Knorpel beläge sind an den Femurkondylen</w:t>
      </w:r>
    </w:p>
    <w:p>
      <w:r>
        <w:t>medialbetont markant unregelmäs sig ver schmälert und signalalteriert und zeigen darüber hinaus in den gewicht tragen den Anteilen zwei fokale Läsionen mit einer Grösse von ca. 8 x 8 mm. Die femoro-tibialen</w:t>
      </w:r>
    </w:p>
    <w:p>
      <w:r>
        <w:t>Knorpelbeläge sind insbesondere an der Patellarückseite ver schmälert mit oberflächlichen gröberen Fibrillationen , fokale Läsionen liegen nicht vor. Die Seitenbänder sind intakt, das mediale Seitenband zeigt bilaterale Flüssigkeitsauflagerungen. Zystische gruppierte Formation postero -lateral aus gehend vom Bereich des pes</w:t>
      </w:r>
    </w:p>
    <w:p>
      <w:r>
        <w:t>anserinus , mit einer Ausdehnung von ca. 3 x 5 cm."</w:t>
      </w:r>
    </w:p>
    <w:p>
      <w:r>
        <w:t>Gestützt auf diesen Befund hielt Dr. F.___ dafür, dass es sich um eine Chondropathia</w:t>
      </w:r>
    </w:p>
    <w:p>
      <w:r>
        <w:t>femoro-tibiale II-III mit fokalen chondralen Läsionen am me di alen Femurkondylus und um Ganglionzysten handle (Urk. 7/M3). 3.1.4</w:t>
      </w:r>
    </w:p>
    <w:p>
      <w:r>
        <w:t>Am 18. März 2011 berichtete Dr. Z.___ von einem Kniegelenkserguss, einer kleine n</w:t>
      </w:r>
    </w:p>
    <w:p>
      <w:r>
        <w:t>Bakerzyste , einer proximal prallen und druckdolenten Wade, Beschwer den bei Extension und Flexion sowie Schmerzen im Knie bei Belastung und Bewegung. Er führte weiter aus, im Spital A.___ sei im Duplex eine tiefe Ve nen thrombose ausgeschlossen worden (Urk. 7/M4). 3.1.5</w:t>
      </w:r>
    </w:p>
    <w:p>
      <w:r>
        <w:t>Im Operationsbericht vom 9. Mai 2011 wurde festgehalten , trotz intraartikulärer Steroid-Injektion und MRI, welches keine intraartikulären Pathologien ausser einer drittgradigen</w:t>
      </w:r>
    </w:p>
    <w:p>
      <w:r>
        <w:t>Chondropathie gezeigt habe, seien immer wieder Gelenks ergüsse aufgetreten. Da diese Beschwerden über fast drei Monate angedauert hät ten, sei eine di a gnostische Kniearthroskopie zur Bestandesaufnahme durch zu führen. Die O peration sei am hängenden Knie über Standard-Zugänge antero -medial und antero -lateral erfolgt . Es habe sich wieder ein bernsteinfar bener Erguss von fast 20 ml gezeigt . Eine Bakteriologie sowie eine Serologie zur Be stimmung der Rheumafaktoren, aber auch zum Nachweis allfälliger Monarth ritiden , sei entnommen worden. Weiter wurde im Bericht erwähnt, dass die In spektion des femoro-patellären Gleitlagers unauffällige Knorpelverhältnisse bei zentriert laufender Patella gezeigt habe. Im medialen Gelenkskompartiment sei dann am Femurcondylus in der Hauptbelastungszone eine Chondropathie Grad IV aufgefallen. Es habe sich um einen umschriebenen Defekt in der Hauptbe la stungszone gehandelt, das Tibiaplateau habe eine Chondropathie Grad II aufge wiesen. Der Meniscus sei hier allseits intakt gewesen. Intracondylär habe ein intaktes vorderes und hinteres Kreuzband bestanden. Das laterale Gelenkskom partiment habe alters entsprechende Knorpelverhältnisse mit einer leichten Er weichung des Knorpels gezeigt. Der Meniscus sei allseits intakt gewesen. Weiter wurde im Operationsbericht festgehalten, dass mit dem Shaver lose Knorpelan teile im Bereich des medialen Femurcondylus reseziert worden seien und ein Microfracturing mit der Ahle durchgeführt worden sei. Es liege eine Knorpel glatze in der Hauptbelastungszone vor, welche mit grosser Wahrscheinlichkeit für die rezidivierenden Gelenksergüsse ursächlich sei. Es könne nicht mit Sicherheit gesagt werden, ob diese Knorpelläsion rein traumatisch, schon vorbe stehend oder zumindest teilweise vorhanden gewesen sei. Auf jeden Fall - so der Operateur - habe sich die Situation nach dem Kniedistorsionstrauma links vom 21. Februar 2011 deutlich verschlechtert. Wegen des Microfracturing</w:t>
      </w:r>
    </w:p>
    <w:p>
      <w:r>
        <w:t>empfehle sich eine Stockentlastung mit Abrollbelastung für drei Wochen. Es müsse davon ausgegangen werden, dass die Beschwerden respektive die rezidi vierenden Gelenksergüsse wieder auftreten würden (Urk. 7/M8). 3.1.6</w:t>
      </w:r>
    </w:p>
    <w:p>
      <w:r>
        <w:t>In seinem Schreiben vom 18. Juli 2011 führte der Operateur aus, der Patient sei am 21. Februar 2011 mit den Skischuhen auf Eis ausgerutscht und klage seither über Schmerzen im Kniegelenk sowie rezidivierende Gelenksergüsse. Im weite ren Verlauf seien dann immer wieder Gelenksergüsse aufgetreten, so dass am 9. Mai 2011 eine Kniegelenksarthroskopie durchgeführt worden sei. Im Operati onsbericht habe er festgehalten, dass man in der Hauptbelastungszone eine Chondropathie Grad IV vorgefunden habe. Zweieinhalb Monate nach dem Un fall könne anhand des Arthroskopiebefundes indes nicht mehr schlüssig gesagt werden, ob es sich um eine traumatische oder um eine vorbestehende Läsion handle. Der ganze Verlauf mit den Beschwerden, welche unmittelbar nach dem Unfall aufgetreten und persistierend vorhanden gewesen seien, spreche aber dafür, dass es sich um eine Unfallfolge handle und nicht um eine vorbeste hende , atraumatische Knorpelläsion (Urk. 7/M11). 3.2 3.2.1</w:t>
      </w:r>
    </w:p>
    <w:p>
      <w:r>
        <w:t>Der beratende Arzt des Unfallversicherers, Prof . C.___ , hielt am 14. Juli 2011 fest, dass die Ärzte des Spitals E.___ am Tag des Ereignisses nicht von intraartikulären Läsionen wie einem Meniskusriss oder einer Bandläsion gespro chen hätten; stattdessen hätten sie bloss extraartikuläre Befunde wie eine Mus kelzerrung genannt. Ausserdem sei auch keine Arbeitsunfähigkeit attestiert worden. Auch im MRI-Befund vom 9. März 2011 (recte: 11. Mai 2011) seien statt Traumafolgen bloss degenerative Knorpelschäden dokumentiert. Im Opera tionsbericht</w:t>
      </w:r>
    </w:p>
    <w:p>
      <w:r>
        <w:t>vom 9. Mai 2011 werde eine Chondropathie Grad IV am Femur condylus in der Hauptbelastungszone erwähnt; der Meniskus und die Kreuzbän der würden als intakt beschrieben. Der Eingriff habe reine Knorpelschäden und keine Traumafolgen adressiert. Entsprechend seien nur unfallfremde Faktoren vorhanden (Urk. 7/M10). 3.2.2</w:t>
      </w:r>
    </w:p>
    <w:p>
      <w:r>
        <w:t>Am 28. Juli 2011 führte Prof. C.___ ergänzend aus, er halte an seiner Be urteilung vom 14. Juli 2011 fest. In erster Linie sei der zeitnahe MRT-Befund massgebend, welcher keine traumatischen Läsionen erkennen lasse; es werde darin vielmehr von degene rativen Veränderungen am Innenmeniskus gespro chen, es würden eine Gelenkspaltverschmälerung und multiple Zysten erwähnt. In diesem Kontext sei die Knorpelläsion am medialen Femurkondylus als dege nerativ anzusehen. Auf die vollständig extraartikulären Symptome und Befunde anlässlich der Erstkonsultation am 21. Februar 2011 im Spital E.___ sei bereits hingewiesen worden. Auch diese sprächen gegen eine direkte Traumatisierung des Kniegelenkes beziehungsweise Traumafolgen am Kniegelenk (Urk. 7/M12). 3.2.3</w:t>
      </w:r>
    </w:p>
    <w:p>
      <w:r>
        <w:t>In seiner Stellungnahme vom 14. Dezember 2011 führte Prof. C.___ aus, die - mit Dr. D.___ am 28. November 2011 vorgenommene - Analyse der MRI-Bilder vom 9. März 2011 habe ganz wesentliche neue Aspekte ergeben. Die klinisch aufgrund der Symptomatik und dem Befund her auffällige Prob lematik im Kniegelenksbereich müsse als rupturierte</w:t>
      </w:r>
    </w:p>
    <w:p>
      <w:r>
        <w:t>Bakerzyste angesprochen werden. Unter einer Bakerzyste werde eine zystische mit Flüssigkeit gefüllte Aussackung in der Kniekehle verstanden. Sie entstehe aufgrund von chronischen Kniege lenksbinnenerkrankungen wie beispielsweise Polyarthritis oder Menikusscha den . Als Symptome würden auf der Rückseite lokalisierte Wadenschmerzen berichtet, gelegentlich auch nur ein Spannungsgefühl in der Kniekehle. Die Er krankung trete im mittleren und höheren Lebensalter auf. Es würden Über gänge zu den ganglionartigen Gebilden in der Kniekehle bestehen. Derzeit werde mehrheitlich angenommen, dass Kniegelenksganglien als Gelenkkapsel hernie n beziehungs weise Semimembranosuszysten entstünden. Bei anderen Ganglien wie zum Beispiel den sogenannten Meniskusganglien handle es sich dagegen um eine schleimige Degeneration bindegewebiger Strukturen. Auf grund eines dauerhaft erhöhten Binnendruckes wegen intraartikulärer Flüssig keitsansamm lung komme es zur Ausbildung der Zyste. Wenn es daraufhin zur Ruptur der Zyste komme, berichteten die Patienten über starke plötzlich einset zende Schmerzen in der Kniekehle. Eine traumatisch induzierte Ruptur sei bei einem direkten Schlag in die Kniekehle, beispielsweise durch einen Tritt, vorstellbar. Ein solcher Mechanismus habe aber nicht vorgelegen (Urk. 7/M16 S. 3 f.).</w:t>
      </w:r>
    </w:p>
    <w:p>
      <w:r>
        <w:t>Es sei - so Prof . C.___ weiter - vorliegend davon auszugehen, dass vermut lich zeitnah zum Ereignis vom 21. Februar 2011 eine zuvor bestandene Baker zyste</w:t>
      </w:r>
    </w:p>
    <w:p>
      <w:r>
        <w:t>rupturiert sei und entsprechende Symptome verursacht habe. Wenn Dr. Z.___ eine Thrombose durch eine Duplex-Sonographie ausschliessen wollte, sei dies eine der klassischen Differential-Diagnosen zu einer geplatzten Bakerzyste . Neben der Knorpelschädigung am medialen Femurkondylus sei die rupturierte Zyste die einzig sichere Pathologie am linken Kniegelenk des Versi cherten. Die Symptomatik wie sie in der Zeit nach dem 21. Februar 2011 auf getreten sei, sei typisch für diese in der Kniekehle lokalisierte Pathologie. Offen bar sei die Diagnostik anlässlich der MRI-Untersuchung am 9. März 2011 nicht zutreffend gewesen respektive habe ein wesentliches pathologisches Merkmal, nämlich das des Flüssigkeitsaustritts in die Muskulatur der Wade, nicht genügend berücksichtigt. Die Zystenbildung sei sicher vorbestehend. Die Ruptur habe offenbar in zeitlicher Nähe zum Misstritt /Auffangen eines Sturzes am 21. Februar 2011 Symptome verursacht. Dadurch sei ein vorbestehender, bis anhin schlummernder, pathologischer Zustand symptomatisch geworden. Eine eigentliche intraartikuläre Pathologie, die mit der Zystenbildung in Zusammen hang gebracht werden könnte, liege indes nicht vor. Die neu gestellte Diagnose einer geplatzten Bakerzyste stehe überwiegend wahrscheinlich in einem natürli chen Kausalzusammenhang zum Ereignis vom 21. Februar 201 1. Dies könne zum einen damit begründet werden, dass keine traumatisch gesetzten Schäden der Kniebinnenstruktur als Folge des versicherten Ereignisses hätten identifiziert werden können und zum andern, dass im zeitnah angefertigten MRI sowohl eine Zyste als auch die Folgen einer Ruptur derselben hätten demonstriert wer den können. Die Bakerzyste sei als unfallfremd anzusehen; eine Symptomatik derselben sei indes durch das Ereignis vom 21. Februar 2011 in Gang gekom men. Es handle sich somit um eine vorübergehende Verschlimmerung des vorbestehenden Leidens. Durch das Platzen der Zyste habe sich diese gewisser massen von selbst therapiert. Denkbar sei, dass im Bereich der Kniekehle wei terhin nicht geplatzte Zysten vorhanden seien, da es sich aufgrund der ersten MRI-Serie vom 9. März 2011 um gekammerte Zysten handle. E in Teil dieser nicht traumatisch entstandenen Zysten könnte weiterhin Symptome verursa che n . Die Dauer der durch das Trauma eingetretenen Verschlimmerung ende vor der Operation vom 9. Mai 2011, da dieser Eingriff nicht die Bakerzyste bezie hungsweise eventuelle Reste derselben adressiert habe. Der Status quo ante sei somit am 8. Mai 2011, das heisse gut zehn Wochen nach dem Ereignis, erreicht gewesen (Urk. 7/M16 S. 4 f.). 3.3</w:t>
      </w:r>
    </w:p>
    <w:p>
      <w:r>
        <w:t>Entgegen der Auffassung des Beschwerdeführers erweist sich die Beurteilung des beratenden Arztes der Beschwerdegegnerin, Prof. C.___ , als schlüssig. Sie beruht auf einer sorgfältigen Zweitbefundung der MRI-Bilder vom 9. März 2011, berücksichtigt die geklagten Beschwerden und ist in Kenntnis der rele vanten Vorakten abgegeben worden. Die Darstellung der medizinischen Umstände leuchtet ein und sein e Schlussfolgerung , dass der Status quo ante vor der Operation vom 9. Mai 2011 erreicht gewesen sei, vermag zu überzeugen.</w:t>
      </w:r>
    </w:p>
    <w:p>
      <w:r>
        <w:t>Anhand des Arthroskopiebefundes vom 9. Mai 2011 konnte der Operateur denn auch nicht schlüssig beurteilen, ob es sich um eine traumatische oder um eine vorbestehende Läsion handelte (vorne E. 3.1.6). Seine Einschätzung, es handle sich um eine Unfallfolge, begründete er in der Folge ausschliesslich mit dem Umstand, dass die Beschwerden nach dem Unfall aufgetreten seien und seither persistiert hätten; mithin basiert seine Beurteilung auf der Beweisregel " post hoc, ergo propter hoc". Diese natürliche Vermutung, wonach Beschwerden un fallbedingt sein müssten, wenn eine vorbestehende Erkrankung bis zum Unfall schmerzfrei war, ist indes unfallmedizinisch nicht haltbar und beweisrechtlich nicht zulässig (vgl. dazu SVR 2008 UV Nr. 11 S. 34, insb. E. 4.2; Urteile des Bundesgerichts 8C_590/2007 vom 6. Oktober 2008 E. 7.2.4 und 8C_46/2010 vom 26. April 2010 E. 4.3). Bei dieser Sachlage ist es nicht zu beanstanden, wenn die Beschwerdegegnerin auf die Beurteilung des beratenden Arztes abge stellt hat. 3.4</w:t>
      </w:r>
    </w:p>
    <w:p>
      <w:r>
        <w:t>Nach dem Gesagten ist mit dem im Sozialversicherungsrecht massgebenden Beweisgrad der überwiegenden Wahrscheinlichkeit erstellt, dass</w:t>
      </w:r>
    </w:p>
    <w:p>
      <w:r>
        <w:t>Kniebeschwer den , welche Anlass zum operativen Eingriff vom 9. Mai 2011 gegeben hatten, nicht vom versicherten Unfallereignis verursacht worden sind und der Status quo ante vel sine spätestens am Tag vor der Operation erreicht war. Entspre chend durfte die Beschwerdegegnerin die Versicherungsleistungen auf diesen Zeitpunkt hin einstellen. Die Beschwerde ist daher abzuweisen. Das Gericht erkennt: 1.</w:t>
      </w:r>
    </w:p>
    <w:p>
      <w:r>
        <w:t>Die Beschwerde wird abgewiesen. 2.</w:t>
      </w:r>
    </w:p>
    <w:p>
      <w:r>
        <w:t>Das Verfahren ist kostenlos. 3.</w:t>
      </w:r>
    </w:p>
    <w:p>
      <w:r>
        <w:t>Zustellung gegen Empfangsschein an: - Rechtsanwalt Arthur Schilter - Helsana Versicherungen AG - Bundesamt für Gesundheit - G.___ Kranken- und Unfallversicherung (ad</w:t>
      </w:r>
    </w:p>
    <w:p>
      <w:r>
        <w:t>Ref . Nr.</w:t>
      </w:r>
    </w:p>
    <w:p>
      <w:r>
        <w:t>1-211-890)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HurstMöckli VC/WM/MTversandt</w:t>
      </w:r>
    </w:p>
    <w:p>
      <w:r>
        <w:rPr>
          <w:b/>
        </w:rPr>
        <w:t>E. 2.3</w:t>
      </w:r>
    </w:p>
    <w:p>
      <w:r>
        <w:t>Auf die Ausführungen der Parteien und die eingereichten Unterlagen wird, so weit erforderlich, in den nachfolgenden Erwägungen eingegangen. Das Gericht zieht in Erwägung: 1.</w:t>
      </w:r>
    </w:p>
    <w:p>
      <w:r>
        <w:rPr>
          <w:b/>
        </w:rPr>
        <w:t>E. 6</w:t>
      </w:r>
    </w:p>
    <w:p>
      <w:r>
        <w:t>des Bundesgesetzes über den Allgemeinen Teil des Sozialversicherungsrechts [ATSG]), so steht ihr gemäss Art. 16 Abs. 1 UVG ein Taggeld zu. Wird sie in folge des Unfalles zu mindestens 10 Prozent invalid ( Art.</w:t>
      </w:r>
    </w:p>
    <w:p>
      <w:r>
        <w:rPr>
          <w:b/>
        </w:rPr>
        <w:t>E. 8</w:t>
      </w:r>
    </w:p>
    <w:p>
      <w:r>
        <w:t>ATSG), so hat sie Anspruch auf eine Invalidenrente ( Art. 18 Abs. 1 UVG). Der Rentenanspruch entsteht, wenn von der Fortsetzung der ärztlichen Behandlung keine namhafte Besserung des Gesundheitszustandes erwartet werden kann und allfällige Ein gliederungsmassnahmen der Invalidenversicherung abgeschlossen sind. Mit dem Rentenbeginn fallen die Heilbehandlung und die Taggeldleistungen dahin ( Art. 19 Abs. 1 UVG).</w:t>
      </w:r>
    </w:p>
    <w:p>
      <w:r>
        <w:t>Nach Art. 24 Abs. 1 UVG hat die versicherte Person Anspruch auf eine ange messene Integritätsentschädigung, wenn sie durch den Unfall eine dauernde erhebliche Schädigung der körperlichen oder geistigen Integrität erleidet. Die Inte gritätsentschädigung wird in Form einer Kapitalleistung gewährt. Sie darf den am Unfalltag geltenden Höchstbetrag des versicherten Jahresverdienstes nicht übersteigen und wird entsprechend der Schwere des Integritätsschadens abge stuft (Art. 25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