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UV.2012.00068 vom 27. September 2012</w:t>
      </w:r>
    </w:p>
    <w:p>
      <w:r>
        <w:t>ZH Sozialversicherungsgericht, 2012-09-27, DE</w:t>
      </w:r>
    </w:p>
    <w:p>
      <w:r>
        <w:rPr>
          <w:b/>
        </w:rPr>
        <w:t xml:space="preserve">Quelle: </w:t>
      </w:r>
      <w:r>
        <w:t>https://mcp.opencaselaw.ch/entscheid/zh_sozialversicherungsgericht_UV.2012.00068</w:t>
      </w:r>
    </w:p>
    <w:p>
      <w:r>
        <w:t>FR: ZH_SOZIALVERSICHERUNGSGERICHT UV.2012.00068 du 27 septembre 2012</w:t>
      </w:r>
    </w:p>
    <w:p>
      <w:r>
        <w:t>IT: ZH_SOZIALVERSICHERUNGSGERICHT UV.2012.00068 del 27 settembre 2012</w:t>
      </w:r>
    </w:p>
    <w:p>
      <w:pPr>
        <w:pStyle w:val="Heading2"/>
      </w:pPr>
      <w:r>
        <w:t>Erwägungen</w:t>
      </w:r>
    </w:p>
    <w:p>
      <w:r>
        <w:rPr>
          <w:b/>
        </w:rPr>
        <w:t>E. 1</w:t>
      </w:r>
    </w:p>
    <w:p>
      <w:r>
        <w:t>1.1Â Â Â Â  Die Beschwerdegegnerin brachte zur BegrÃ¼ndung der RentenkÃ¼rzung insbesondere vor, Dr. A.___ habe bestÃ¤tigt, die von Dr. Z.___ anlÃ¤sslich der Begutachtung der BeschwerdefÃ¼hrerin erhobenen Befunde entsprÃ¤chen einer Verbesserung des gesundheitlichen Zustandes und stellten nicht bloss eine andere EinschÃ¤tzung eines gleich gebliebenen Gesundheitszustandes dar. Mithin sei die unter BerÃ¼cksichtigung eines leidensbedingten Abzuges von 15 % festgesetzte Rente in HÃ¶he von 29 % nicht zu beanstanden (Urk. 1, Urk. 9).</w:t>
      </w:r>
    </w:p>
    <w:p>
      <w:r>
        <w:t>1.2Â Â Â Â  Hiergegen machte die BeschwerdefÃ¼hrerin geltend, sie leide an Belastungsschmerzen im Bereich der LendenwirbelsÃ¤ule (LWS) sowie an einer Kraftverminderung mit Ameisenlaufen im rechten Vorderarm, was dessen LeistungsfÃ¤higkeit massiv verringere. Ausstrahlungen bestÃ¼nden auch in die Unterschenkel. Die Schmerzen bestÃ¼nden bei Bewegungen, RÃ¼tteln und Klopfen. Zudem habe sie ernsthafte EinschrÃ¤nkungen bei den tÃ¤glichen Lebensverrichtungen. Mithin vermÃ¶ge sie weder einer BeschÃ¤ftigung nachzugehen noch im Haushalt uneingeschrÃ¤nkt tÃ¤tig zu sein (Urk. 1 S. 2-3). Zum Gutachten von Dr. Z.___ Stellung nehmend, hielt die BeschwerdefÃ¼hrerin im Weiteren fest, Dr. B.___ habe nachvollziehbar dargelegt, dass die EinschÃ¤tzung von Y.___ aus dem Jahre 1999 nach wie vor GÃ¼ltigkeit habe und keine VerÃ¤nderung der RestarbeitsfÃ¤higkeit von 30 % eingetreten sei (Urk. 1 S. 3). Schliesslich treffe nicht zu, dass Dr. B.___ die BeschwerdefÃ¼hrerin nicht untersucht habe. Vielmehr kenne Dr. B.___ die BeschwerdefÃ¼hrerin schon seit einiger Zeit, weshalb gestÃ¼tzt auf seine EinschÃ¤tzung nicht von einer Verbesserung des Gesundheitszustandes ausgegangen werden kÃ¶nne (Urk. 1 S. 4).</w:t>
      </w:r>
    </w:p>
    <w:p>
      <w:r>
        <w:rPr>
          <w:b/>
        </w:rPr>
        <w:t>E. 2</w:t>
      </w:r>
    </w:p>
    <w:p>
      <w:r>
        <w:t>2.1Â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Nach Art. 18 Abs. 2 UVG regelt der Bundesrat die Bemessung des InvaliditÃ¤tsgrades in SonderfÃ¤llen. Er kann dabei auch von Art. 16 ATSG abweichen.</w:t>
      </w:r>
    </w:p>
    <w:p>
      <w:r>
        <w:t>2.2Â Â Â Â  Ãndert sich der InvaliditÃ¤tsgrad einer RentenbezÃ¼gerin oder eines RentenbezÃ¼gers erheblich, so wird die Rente von Amtes wegen oder auf Gesuch hin fÃ¼r die Zukunft entsprechend erhÃ¶ht, herabgesetzt oder aufgehoben (Art. 17 ATSG).Â Â Â 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131 f. E. 3 mit Hinweisen; BGE 133 V 108 E. 5.4).</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Strittig und vorliegend zu entscheiden ist die Frage, ob sich der Gesundheitszustand der BeschwerdefÃ¼hrerin seit Erlass der VerfÃ¼gung vom 30. MÃ¤rz 2000 verbessert und die Beschwerdegegnerin die Rente zu Recht herabgesetzt hat.</w:t>
      </w:r>
    </w:p>
    <w:p>
      <w:r>
        <w:t>3.2Â Â Â Â</w:t>
      </w:r>
    </w:p>
    <w:p>
      <w:r>
        <w:t>3.2.1Â Â  Zum Gesundheitszustand der BeschwerdefÃ¼hrerin vor dem 30. MÃ¤rz 2000 sind nachfolgende Berichte aktenkundig:</w:t>
      </w:r>
    </w:p>
    <w:p>
      <w:r>
        <w:t>3.2.2Â Â  Durch das Unfallereignis vom 20. Juli 1996 erlitt die BeschwerdefÃ¼hrerin eine BWK12- und LWK1-Fraktur sowie eine solche des 5. Metacarpale an der rechten Hand mit multiplen Abrasionen, Kontusionen und SchÃ¼rfungen (Urk. 10/M1). WÃ¤hrend die WirbelkÃ¶rperfrakturen konservativ behandelt wurden (vgl. Urk. 10/M18 S. 7), wurden die grossen Hautabrasionen einer Hauttransplantation zugefÃ¼hrt (vgl. Urk. 10/M18 S. 2) und erfolgte die Versorgung der Fraktur an der rechten Hand mittels Kirschner-Draht, welcher nach Konsolidierung der Fraktur am 12. November 1996 entfernt wurde (Operationsbericht von Dr. med. C.___, Chirurgie FMH, speziell Handchirurgie, Urk. 10/M2). Unter intensiver Physiotherapie ergab sich in der Folge eine langsame Erholung des Gesundheitszustandes der BeschwerdefÃ¼hrerin, welche aber noch im MÃ¤rz 1997 nach wie vor vollstÃ¤ndig arbeitsunfÃ¤hig war (Urk. 10/M5). Ende April 1997 (Urk. 10/M6) hielt der behandelnde Arzt, Dr. med. D.___, Spezialarzt FMH fÃ¼r Physikalische Medizin und Rehabilitation, speziell Rheumaerkrankungen, dafÃ¼r, der Heilungsprozess werde noch einige Zeit in Anspruch nehmen, wobei der Behandlungsabschluss etwa im Herbst 1997 zu erwarten sei und mit spÃ¤teren RÃ¼ckfÃ¤llen gerechnet werden mÃ¼sse. Am 23. September 1997 (Urk. 10/M8) berichtete Dr. D.___, der gestÃ¼tzt auf das Attest einer ArbeitsfÃ¤higkeit von 50 % ab 3. September 1997 unternommene Arbeitsversuch habe abgebrochen und ab dem 22. September 1997 erneut eine vollstÃ¤ndige ArbeitsunfÃ¤higkeit attestiert werden mÃ¼ssen.</w:t>
      </w:r>
    </w:p>
    <w:p>
      <w:r>
        <w:t>3.2.3Â Â  Am 14. Oktober 1997 fÃ¼hrte Dr. Y.___ eine Begutachtung der BeschwerdefÃ¼hrerin durch (Gutachten vom 14. Oktober 1997, Urk. 10/M18). Ihm gegenÃ¼ber klagte die BeschwerdefÃ¼hrerin Ã¼ber RÃ¼ckenschmerzen im Lumbalbereich mit Hauptlokalisation im Kreuz, gelegentlich auch mit Ausstrahlungen bis gegen die obere BWS. Zur Behandlung der Schmerzen benÃ¶tige sie regelmÃ¤ssig zwei bis drei Tabletten Ponstan tÃ¤glich. Vor allem bei Wetterumschlag, gewissen Torsionsbewegungen der LWS, nach langem Sitzen und Gehen seien die Schmerzen stark, wÃ¤hrend die Nachtruhe bloss gelegentlich gestÃ¶rt sei. Dreimal wÃ¶chentlich gehe sie zur Therapie, was ihr jeweils sehr helfe. Die Arbeit habe sie noch nicht wieder aufgenommen, sie gehe aber davon aus, dass ihr im neuen Jahr eine leichtere TÃ¤tigkeit im frÃ¼heren Umfang mÃ¶glich sein werde (Urk. 10/M18 S. 3). Der Gutachter erhob im Bereich BWS/LWS einen deutlichen FlachrÃ¼cken bei Status nach operativer Stabilisierung mit Steifigkeit im ganzen LWS-Bereich. Der lumbosakrale Ãbergang zeigte sich bei allen Bewegungen schmerzhaft, und Ã¼ber den DornfortsÃ¤tzen der LWS, speziell Ã¼ber dem lumbosakralen Ãbergang ergab sich eine deutliche Druck-, Klopf- oder RÃ¼tteldolenz. Der Fingerspitzen-Bodenabstand betrug 40 cm. Am rechten Vorderarm prÃ¤sentierte sich sodann eine grossflÃ¤chige Hauttransplantation mit entsprechender SensibilitÃ¤tsstÃ¶rung und leicht herabgesetzter grober Kraft im rechten Handgelenk (Urk. 10/M18 S. 4). Die RÃ¶ntgenaufnahme der BWS und LWS vom 14. Oktober 1997 visualisierte einen Status nach Spondylodese TH12 bis L2 mit massiv verÃ¤nderter WirbelkÃ¶rperform TH12 bis L2 und massiv verschmÃ¤lerter und teilweise aufgehobener Bandscheibe sowie einen Status nach Impressions- und Kompressionsfraktur L3 und eine gestÃ¶rte WirbelsÃ¤ulenstatik. Eine Skoliose zeigte sich nicht. Die Untersuchung beider HÃ¤nde ergab einen Status nach Metacarpalefraktur V rechts mit vollstÃ¤ndigem Durchbau und Restitutio ad integrum ohne Anhaltspunkte fÃ¼r irgendein pathologisches Geschehen. Dr. Y.___ diagnostizierte - neben einem (vorbestandenen: vgl. Urk. 10/M18 S. 2) Status nach Kompressionsfraktur L1 mit operativer dorsaler und ventraler Stabilisierung und Status nach Osteosynthesematerialentfernung - eine Kompressionsfraktur TH12 und L3, einen Status nach konservativer Behandlung, eine Metacarpalefraktur V rechts, einen Status nach Oestosynthese dieser Fraktur und Osteosynthesematerialentferung, multiple SchÃ¼rfungen, Kontusionen und Abrasionen sowie einen Status nach Hauttransplantation grossflÃ¤chigen Ausmasses am rechten Vorderarm (Urk. 10/M18 S. 6). Er erklÃ¤rte, die von der BeschwerdefÃ¼hrerin geklagten RÃ¼ckenschmerzen seien glaubhaft und mit aller grÃ¶ssten Wahrscheinlichkeit auf das Unfallereignis vom 20. Juli 1996 zurÃ¼ckzufÃ¼hren. Hierbei dÃ¼rfte die vorbestehende operative Stabilisierung von TH12 bis L2 kaum ins Gewicht fallen, sei doch die BeschwerdefÃ¼hrerin nach dem frÃ¼heren Unfallereignis wieder wie bisher arbeitstÃ¤tig gewesen (Urk. 10/M18 S. 7). Derzeit bestehe noch keine ArbeitsfÃ¤higkeit. Die Therapie dauere noch an und sei - da geeignet, noch eine weitere Verbesserung zu bewirken (Urk. 10/M18 S. 9) - unbedingt bis Ende 1997 fortzusetzen. Ab Januar 1998 sei wieder von einer ArbeitsfÃ¤higkeit im bisherigen Umfang von 50 % auszugehen, allerdings nur fÃ¼r leichte TÃ¤tigkeiten ohne das Tragen und Heben von Lasten (Urk. 10/M18 S. 8).</w:t>
      </w:r>
    </w:p>
    <w:p>
      <w:r>
        <w:t>3.2.4Â Â  Mit Bericht vom 24. MÃ¤rz 1998 (Urk. 10/M14) machte Dr. D.___ aktenkundig, der Zustand der BeschwerdefÃ¼hrerin verbessere sich langsam, aber stetig. Seit dem 23. MÃ¤rz 1998 bestehe eine ArbeitsfÃ¤higkeit von 50 %, wobei abzuwarten sei, ob der Arbeitsversuch mit einem Pensum von 50 % durchgezogen werden kÃ¶nne.</w:t>
      </w:r>
    </w:p>
    <w:p>
      <w:r>
        <w:t>Â Â Â Â Â Â Â Â  Am 30. Juni 1998 (Urk. 10/M17) berichtete Dr. D.___ demgegenÃ¼ber, bislang seien sÃ¤mtliche Arbeitsversuche gescheitert. Seit dem 26. MÃ¤rz 1998 bestehe wiederum eine vollstÃ¤ndige ArbeitsunfÃ¤higkeit und die BeschwerdefÃ¼hrerin erhalte seit dem 20. Juli 1997 von der Invalidenversicherung eine Rente basierend auf einem InvaliditÃ¤tsgrad von 75 %.</w:t>
      </w:r>
    </w:p>
    <w:p>
      <w:r>
        <w:t>3.2.5Â Â  Dr. Y.___ schÃ¤tzte am 11. August 1998 (Urk. 10/M20) die RestarbeitsfÃ¤higkeit auf 30 % in einer ausschliesslich sitzenden Position. Um diese RestarbeitsfÃ¤higkeit zu erhalten oder allenfalls zu steigern, sei Physiotherapie ein- bis zweimal wÃ¶chentlich weiterhin notwendig.</w:t>
      </w:r>
    </w:p>
    <w:p>
      <w:r>
        <w:t>3.2.6Â Â  Auf Nachfrage der Beschwerdegegnerin erklÃ¤rte Dr. D.___ am 13. Januar 1999 (Urk. 10/M25), dass ein Fallabschluss etwa im August 1999 stattfinden kÃ¶nne. Bis dahin seien die therapeutischen Massnahmen weiterzufÃ¼hren.</w:t>
      </w:r>
    </w:p>
    <w:p>
      <w:r>
        <w:t>3.2.7Â Â  Am 12. Oktober 1999 untersuchte Dr. Y.___ die BeschwerdefÃ¼hrerin erneut (Bericht vom 13. Oktober 1999, Urk. 10/M26). Die bereits am 14. Oktober 1997 genannten Diagnosen (E. 3.2.3) ergÃ¤nzte er mit dem Hinweis, dass wahrscheinlich auch TH11 mitbetroffen sei (Urk. 10/M26 S. 4). Der Arzt berichtete sodann, zwischenzeitlich seien mehrere Arbeitsversuche unternommen worden, welche jedoch alle scheiterten. Aktuell habe die BeschwerdefÃ¼hrerin Ã¼ber eine glaubhafte Zunahme der Beschwerden und neu Ã¼ber eine Ausstrahlung in beide Beine geklagt. Sodann sei es ihren Angaben zufolge zunehmend zu einer Kraftverminderung des rechten, dominanten Armes mit Ameisenlaufen gekommen. Wegen dieser Beschwerden sei die BeschwerdefÃ¼hrerin auf die regelmÃ¤ssige Einnahme von Ponstan angewiesen und habe die Arbeit nicht wieder aufnehmen kÃ¶nnen. Im Haushalt besorge praktisch alles der Ehemann (Urk. 10/M26 S. 2). Der Gutachter erhob einen Fingerspitzen-Bodenabstand von 50 cm, einen deutlichen FlachrÃ¼cken mit Versteifung der ganzen LendenwirbelsÃ¤ule sowie eine ausgeprÃ¤gte Druck-, Klopf- und RÃ¼tteldolenz Ã¼ber den DornfortsÃ¤tzen von TH11 bis L5. Der lumbosakrale Ãbergang prÃ¤sentierte sich bei praktisch alle Bewegungen als deutlich schmerzhaft und neu mit etwas Ausstrahlung in beide Unterschenkel. Sodann ergab sich im rechten Ellbogengelenk eine leichte Kraftverminderung, im Bereich der Hauttransplantation zeigte sich zusÃ¤tzlich zur SensibilitÃ¤tsstÃ¶rung neu ein Ameisenlaufen und im rechten Handgelenk war die grobe Kraft etwas herabgesetzt. Die Ã¼brigen Befunde prÃ¤sentierten sich im Vergleich zur Voruntersuchung vom 14. Oktober 1997 im Wesentlichen unverÃ¤ndert (Urk. 10/M26 S. 3). Dr. Y.___ notierte, er sei im ersten Gutachten davon ausgegangen, dass sich eine gewisse AngewÃ¶hnung an die Beschwerden ergeben wÃ¼rde. Es scheine nun aber, dass selbst die auf 30 % herabgesetzte RestarbeitsfÃ¤higkeit als zu optimistisch zu gelten habe. Anstelle einer AngewÃ¶hnung habe sich eher eine Dekompensation eingestellt, was bei schweren RÃ¼ckenverletzungen wegen Ãberbelastung der benachbarten Segmente nicht selten der Fall sei. Die von der BeschwerdefÃ¼hrerin angegeben Beschwerden seien durchwegs glaubhaft, und nach einem lÃ¤ngeren GesprÃ¤ch mit dem behandelnden Arzt Dr. D.___ scheine es nun, dass keine verwertbare RestarbeitsfÃ¤higkeit mehr erzielt werden kÃ¶nnte. Dennoch sei die WeiterfÃ¼hrung der Therapie bis lÃ¤ngstens im FrÃ¼hjahr 2000 sinnvoll. Dann wolle Dr. D.___ die Therapie endgÃ¼ltig abschliessen. Endlich wies Dr. Y.___ darauf hin, bei der BeschwerdefÃ¼hrerin bestÃ¼nden nicht die geringsten Anzeichen einer Aggravation, sondern im Gegenteil eine sehr gute Kooperation. Die beiden erlittenen UnfÃ¤lle seien schwer gewesen und hÃ¤tten zu schwerwiegenden Konsequenzen gefÃ¼hrt (Urk. 10/M26 S. 5).</w:t>
      </w:r>
    </w:p>
    <w:p>
      <w:r>
        <w:t>3.2.8Â Â  Nach erneuter Untersuchung und nochmaliger RÃ¼cksprache mit Dr. D.___ hielt der Gutachter Dr. Y.___ am 1. Dezember 1999 (Urk. 10/M27) schliesslich fest, die BeschwerdefÃ¼hrerin habe angegeben, der Zustand sei stationÃ¤r und es habe sich zwischenzeitlich keine Verschlechterung ergeben. Sie fÃ¼hle sich aber ausserstande, wie gewohnt einer geregelten TÃ¤tigkeit nachzugehen. Durchschnittlich benÃ¶tige sie zweimal tÃ¤glich eine Tablette (Ponstan) 500mg. Die Frage nach der ArbeitsunfÃ¤higkeit in einer vorwiegend sitzenden Position beantwortete der Arzt dahingehend, als in diesem Fall ebenso wie bei einer wechselbelastenden BeschÃ¤ftigung - ausgehend von einem relativ stationÃ¤ren Zustand - eine 50%igen ArbeitsfÃ¤higkeit anzunehmen sei. In einer stehenden TÃ¤tigkeit bestehe keine RestarbeitsfÃ¤higkeit mehr.</w:t>
      </w:r>
    </w:p>
    <w:p>
      <w:r>
        <w:rPr>
          <w:b/>
        </w:rPr>
        <w:t>E. 3.3</w:t>
      </w:r>
    </w:p>
    <w:p>
      <w:r>
        <w:t>3.3.1Â Â  Nach der VerfÃ¼gung vom 30. MÃ¤rz 2000 prÃ¤sentierte sich die gesundheitliche Situation der BeschwerdefÃ¼hrerin wie folgt:</w:t>
      </w:r>
    </w:p>
    <w:p>
      <w:r>
        <w:t>3.3.2Â Â  Dr. Z.___ erstattete zu HÃ¤nden der Invalidenversicherung am 29. September 2010 sein Gutachten (Urk. 10/M28b), welches sich auf die anlÃ¤sslich der Untersuchung der BeschwerdefÃ¼hrerin vom 23. September 2010 erhobenen Angaben und Befunde, die beigezogenen Akten der IV-Stelle (Urk. 10/M28b S. 5-6) sowie auf die durch Dr. Z.___ veranlassten Labor- und RÃ¶ntgenuntersuchungen stÃ¼tzt.</w:t>
      </w:r>
    </w:p>
    <w:p>
      <w:r>
        <w:t>Â Â Â Â Â Â Â Â  GegenÃ¼ber dem Gutachter gab die BeschwerdefÃ¼hrerin in Gegenwart einer Dolmetscherin (Urk. 10/M28b S. 7) an, die Beschwerden im Bereich der rechten Hand hÃ¤tten sich bezÃ¼glich der Schmerzen vollstÃ¤ndig zurÃ¼ckgebildet. Geblieben sei eine Kraftminderung im rechten Unterarm, welche bis heute andaure. Dies sei auch der Grund dafÃ¼r, dass sie im Haushalt nur noch leichtgradig kÃ¶rperlich belastende TÃ¤tigkeiten ausfÃ¼hren kÃ¶nne und die Ã¼brigen Arbeiten von ihrem Ehemann Ã¼bernommen werden mÃ¼ssten. Was sodann die RÃ¼ckenschmerzen betreffe, persistierten diese seit Anfang 1997 und bestÃ¼nden sowohl am Tag als auch in der Nacht, wobei deren AusprÃ¤gung tagsÃ¼ber stÃ¤rker sei. Seit 1997 hÃ¤tten die Schmerzen diskret zugenommen und strahlten zudem diffus in die Beine aus. Diese Ausstrahlung habe seit 1998 ebenfalls zugenommen (Urk. 10/M28b S. 2).</w:t>
      </w:r>
    </w:p>
    <w:p>
      <w:r>
        <w:t>Â Â Â Â Â Â Â Â  Dr. Z.___ erhob einen unauffÃ¤lligen Neurostatus (Urk. 10/M28b S. 3). Die peripheren Gelenke zeigten sich ohne Hinweise auf eine funktionelle EinschrÃ¤nkung. WÃ¤hrend die Bewegungen der Hals- und BrustwirbelsÃ¤ule als schmerzlos geschildert wurden, nannte die BeschwerdefÃ¼hrerin Schmerzen der LendenwirbelsÃ¤ule in allen Ebenen, unabhÃ¤ngig davon, ob die Untersuchung in aufrechter, stehender oder sitzender KÃ¶rperhaltung oder in mÃ¶glichst entspannter, liegender KÃ¶rperhaltung erfolgte. Der Kinn-Sternum-Abstand betrug 0 bis 20 cm, der Finger-Boden-Abstand 10 cm. Der Arzt hielt fest, die Palpation der paravertebralen Weichteile sei ausschliesslich lumbal als diffus druckschmerzhaft beschrieben worden, ohne dass daselbst - mÃ¶glicherweise Pannikulose bedingt - ein klinisch-pathologischer Befund wie etwa eine Myogelose habe erhoben werden kÃ¶nnen. Die von Dr. Z.___ geprÃ¼ften Laborwerte lagen im normalen Bereich. Sodann ergab die rÃ¶ntgenologische Untersuchung der HÃ¤nde beidseits eine leichtgradige DIP-Arthrose der Zeige- und Mittelfinger mit im Ãbrigen normalem Befund (Urk. 10/28b S. 4). Die Aufnahme der BrustwirbelsÃ¤ule visualisierte alte Infrakturierungen im mittleren BWS-Drittel sowie eine leichtgradige linkskonvexe Skoliose. Die LWS zeigte alte Frakturen von BWK11, BWK12 und LWK1, DeckplattenunregelmÃ¤ssigkeiten von LWK3, vereinbar mit einer Dysplasie des Typus Osteochondriosis juvenilis Scheuermann sowie eine leichtgradige rechtskonvexe Skoliose bei Beckengeradstand (Urk. 10/M28b S. 5).</w:t>
      </w:r>
    </w:p>
    <w:p>
      <w:r>
        <w:t>Â Â Â Â Â Â Â Â  Als Diagnose mit langdauernder Auswirkung auf die ArbeitsfÃ¤higkeit nannte Dr. Z.___ ein chronisches lumbospondylogenes Syndrom. Ohne Auswirkung seien die chronischen unspezifischen unteren RÃ¼ckenschmerzen und anamnestische Kraftminderung im Bereich des rechten Unterarms, da nicht ausreichend somatisch abstÃ¼tzbar und mit diffuser Druckschmerzangabe, sowie das Ãbergewicht, die arterielle Hypertonie und totale Thyreoidektomie mit Hormonsubstitution zu erwÃ¤hnen (Urk. 10/M28b S. 6). Der Gutachter notierte sodann, in der klinischen Untersuchung hÃ¤tten ein Ãbergewicht und eine BewegungseinschrÃ¤nkung lumbal imponiert. Dass ab 1997 Beschwerden ohne belastungsabhÃ¤ngigen Schmerzmechanismus geklagt wÃ¼rden, welche sowohl tagsÃ¼ber als auch nachts bestÃ¼nden, weise auf seit Anfang 1997 vordergrÃ¼ndig nicht (mehr) somatisch abstÃ¼tzbare Beschwerden hin (Urk. 10/M28b S. 7). Im Hinblick auf den rechten Arm fÃ¼hrte der SachverstÃ¤ndige aus, es habe sich eine normale SensibilitÃ¤t gezeigt, Hinweise auf eine Muskelhypotrophie hÃ¤tten gefehlt und die Muskelkraft sei als normal getestet worden. Entsprechend der RechtshÃ¤ndigkeit der BeschwerdefÃ¼hrerin seien die Umfangmessungen auf der rechten Seite etwas hÃ¶her ausgefallen, was insgesamt dahingehend zu werten sei, als dass die BeschwerdefÃ¼hrerin ihre oberen ExtremitÃ¤ten unbehindert einsetze. Die an den HÃ¤nden visualisierte Arthrose sei derart diskret ausgeprÃ¤gt, dass sie sich klinisch nicht sicher habe bestÃ¤tigen lassen. Verglichen mit den am 13. Oktober 1999 erhobenen Befunden ergebe sich in Bezug auf die oberen ExtremitÃ¤ten eine Verbesserung. So sei eine KraftabschwÃ¤chung im Bereich des Unterarms nicht (mehr) zu objektivieren, und die Handgelenksbeweglichkeit sowie auch die Kraft im Bereich der Ellbogengelenke seien beidseits wieder symmetrisch und normal ausgeprÃ¤gt (Urk. 10/M28b S. 8). Die WirbelsÃ¤ule betreffend erklÃ¤rte Dr. Z.___, wÃ¤hrend sich bei der klinischen Untersuchung cervikal und thorakal keine BewegungseinschrÃ¤nkung gezeigt habe, hÃ¤tten sich lumbal eingeschrÃ¤nkte Bewegungsamplituden allseits von 1/3 bis maximal 1/2 ergeben. Hinweise auf ein radikulÃ¤res Reiz- oder Ausfallsyndrom, einen symptomatisch engen Spinalkanal, einen Nervendehnungsschmerz oder auf eine Irritation/Kompression des GefÃ¤ssnervenbÃ¼ndels hÃ¤tten gefehlt. In radiologischer Hinsicht sei von langjÃ¤hrig stabilen VerhÃ¤ltnissen auszugehen, welche nicht zwangslÃ¤ufig zu Beschwerden fÃ¼hren mÃ¼ssten. Wenn derartige posttraumatisch bedingte LÃ¤sionen aber zu Beschwerden fÃ¼hrten, so seien Schmerzmechanismen zu erwarten, die eindeutig schmerzverstÃ¤rkende respektive schmerzlindernde Mechanismen aufwiesen. Derartige Beschwerden seien jedoch seit Anfang 1997 nicht mehr geschildert worden (Urk. 10/M28b S. 9). Schliesslich sei die aktuell radiologisch zur Visualisierung gebrachte Doppelskoliose, welche in ihrem geringen Ausmass noch als physiologisch zu gelten habe, klinisch nicht objektivierbar gewesen. ErgÃ¤nzend fÃ¼hrte Dr. Z.___ aus, eine RÃ¶ntgenaufnahme der BrustwirbelsÃ¤ule sei mÃ¶glicherweise bislang nicht durchgefÃ¼hrt worden. Die aktuelle Begutachtung der BWS visualisiere im Bereich des mittleren BWS-Drittels eine leichtgradig ausgeprÃ¤gte alte Infrakturierung, welche wahrscheinlich mit dem Unfallereignis vom 30. Mai 1995 oder jenem vom 20. Juli 1997 in Zusammenhang stehe. Beschwerden wÃ¼rden diesbezÃ¼glich jedoch keine geschildert (Urk. 10/M28b S. 9). Zusammenfassend hÃ¤tten sich im Vergleich zu den am 13. Oktober 1999 erhobenen Befunden auch im Bereich der WirbelsÃ¤ule Verbesserungen ergeben. So sei der Finger-Boden-Abstand vorne nunmehr normal. Ein FlachrÃ¼cken bestehe - weder klinisch noch konventionell-radiologisch - nicht mehr. Sodann sei die LendenwirbelsÃ¤ule nicht mehr komplett eingesteift, sondern aktuell noch zu 1/3 bis maximal zu 1/2 in allen Bewegungsrichtungen eingeschrÃ¤nkt. Eine Klopf- und RÃ¼tteldolenz Ã¼ber den DornfortsÃ¤tzen bestehe ebenfalls nicht mehr. Schliesslich sei weder an den unteren ExtremitÃ¤ten (Urk. 10/M28b S. 10) noch allgemeininternistisch - mit Ausnahme des Ãbergewichts - ein klinisch-pathologischer Befund zu objektivieren. Endlich hÃ¤tten sich weder aus der aufliegenden Dokumentation noch im Rahmen der Untersuchung Anhaltspunkte fÃ¼r eine psychosomatische oder psychiatrische Affektion finden lassen (Urk. 10/M28b S. 11). Mithin liessen sich mit Blick auf diese Verbesserung des gesundheitlichen Zustandes der BeschwerdefÃ¼hrerin die frÃ¼heren Beurteilungen der ArbeitsfÃ¤higkeit nicht mehr bestÃ¤tigen, sondern ergebe sich unter BerÃ¼cksichtigung der erhobenen Befunde aktuell eine EinschrÃ¤nkung von 35 bis 40 % in der bisherigen TÃ¤tigkeit. DemgegenÃ¼ber kÃ¶nne fÃ¼r eine angepasste VerweistÃ¤tigkeit (leichtgradig kÃ¶rperlich belastende Arbeiten mit der MÃ¶glichkeit zwischen sitzender, stehender und gehender KÃ¶rperhaltung zu wechseln und bei repetitiv zu bewegenden Gewichten von maximal 7.5 bis 10 kg; Urk. 10/M28b S. 14) ebenso wie fÃ¼r Haushaltsarbeiten mit einem leicht- bis mittelgradig kÃ¶rperlich belastendem Arbeitsprofil eine EinschrÃ¤nkung der ArbeitsfÃ¤higkeit nicht mehr formuliert werden. In zeitlicher Hinsicht habe diese aktuelle EinschÃ¤tzung mÃ¶glicherweise seit Ende 2004, spÃ¤testens jedoch seit dem Untersuchungszeitpunkt (29. September 2010) zu gelten (Urk. 10/M28b S. 13). Endlich liessen sich mit weiteren medizinischen Massnahmen (einfache Analgetika als Schmerzreserve, nichtsteroidale EntzÃ¼ndungshemmer mit langer Halbwertszeit, gewichtsreduzierende Massnahmen, aktivierende BewegungsÃ¼bungen, Schuheinlagen) die Beschwerden mÃ¶glicherweise gÃ¼nstig beeinflussen. Aus somatisch-rheumatologischer Sicht sei die Prognose gut (Urk. 10/M28b S. 14).</w:t>
      </w:r>
    </w:p>
    <w:p>
      <w:r>
        <w:t>3.3.3Â Â  Mit Brief vom 10. Dezember 2010 (Urk. 3/5) erklÃ¤rte Dr. med. B.___, Facharzt FMH fÃ¼r Rheumatologie und Rehabilitation, Manuelle Medizin (SAMM), Sportmedizin (SGSM), es sei bekannt, dass Dr. Z.___ praktisch jede Patientin aus rheumatologischer Sicht zu 100 % als arbeitsfÃ¤hig einschÃ¤tze. An den von Dr. Y.___ am 13. Oktober 1999 formulierten Diagnosen und Befunden habe sich aber nichts geÃ¤ndert, weshalb davon auszugehen sei, dass die BeschwerdefÃ¼hrerin auch fÃ¼r eine angepasste TÃ¤tigkeit dauernd im Umfang von 70 % arbeitsunfÃ¤hig bleibe. Therapeutische MÃ¶glichkeiten bestÃ¼nden keine.</w:t>
      </w:r>
    </w:p>
    <w:p>
      <w:r>
        <w:t>3.3.4Â Â  Am 23. Dezember 2010 (Urk. 3/6) schrieb Dr. B.___, die von Dr. Z.___ genannten Diagnosen seien vÃ¶llig ungenÃ¼gend und gÃ¤nzlich unvollstÃ¤ndig, werde doch einzig ein lumbospondylogenes Syndrom erwÃ¤hnt. Mit einer derartigen Diagnose sei nichts anzufangen, da sehr viele Leute an einem solchen Syndrom litten. Nebst den Befunden seien korrekte Diagnosen die wichtigsten Bestandteile eines Gutachtens. Die BeschwerdefÃ¼hrerin habe durch den sich im Jahr 1996 zugetragenen Verkehrsunfall insgesamt vier WirbelkÃ¶rperfrakturen mit osteosynthetischer Versorgung und Metallentfernung erlitten. Diese Frakturen hÃ¤tten zu einer sekundÃ¤ren statischen StÃ¶rung gefÃ¼hrt, welche chronische lumbospondylogene Beschwerden zur Folge habe und die WirbelsÃ¤ule nicht mehr belastbar mache. Die BeschwerdefÃ¼hrerin sei im Jahr 1999 von Dr. Y.___ korrekt begutachtet worden. An dieser Begutachtung mÃ¼sse nichts geÃ¤ndert werden.</w:t>
      </w:r>
    </w:p>
    <w:p>
      <w:r>
        <w:t>3.3.5Â Â  Zur Expertise von Dr. Z.___ Stellung nehmend, erklÃ¤rte Dr. med. A.___, Physikalische Medizin und Rehabilitation, speziell Rheumaerkrankungen FMH, beratender Arzt der Beschwerdegegnerin, am 23. Juni 2011 (Urk. 10/M28a), aufgrund der vom Gutachter erhobenen objektiven Befunde lasse sich eindeutig eine Verbesserung des Gesundheitszustandes der BeschwerdefÃ¼hrerin seit Erlass der RentenverfÃ¼gung vom 30. MÃ¤rz 2000 feststellen. Damit handle es sich bei der von Dr. Z.___ formulierten EinschÃ¤tzung nicht bloss um eine unterschiedliche Beurteilung eines an und fÃ¼r sich gleichgebliebenen Gesundheitszustandes.</w:t>
      </w:r>
    </w:p>
    <w:p>
      <w:r>
        <w:rPr>
          <w:b/>
        </w:rPr>
        <w:t>E. 4</w:t>
      </w:r>
    </w:p>
    <w:p>
      <w:r>
        <w:t>4.1Â Â Â Â  Das von Dr. Z.___ erstattete Gutachten vermag die an eine beweiskrÃ¤ftige Ã¤rztliche Expertise gestellten Anforderungen (E. 2.3) vollumfÃ¤nglich zu erfÃ¼llen. So tÃ¤tigte der Gutachter eigene, umfassende AbklÃ¤rungen, berÃ¼cksichtigte die geklagten Beschwerden und begrÃ¼ndete seine EinschÃ¤tzung in nachvollziehbarer Weise sowie in Auseinandersetzung mit den Vorakten. Hinweise, welche gegen die Verwertbarkeit des Gutachtens sprÃ¤chen, sind entgegen der Ansicht der BeschwerdefÃ¼hrerin nicht ersichtlich, wofÃ¼r auch die Schreiben von Dr. B.___ (E. 3.3.3 - E. 3.3.4) keinen Anlass bieten. Zu Letzteren ist vorab zu bemerken, dass nicht allein die Diagnose ausschlaggebend, sondern vielmehr relevant ist, wie sich eine gesundheitliche VerÃ¤nderung auf die ArbeitsfÃ¤higkeit auswirkt. Hinzu kommt, dass die BeschwerdefÃ¼hrerin anlÃ¤sslich der Begutachtung keine Belastungsschmerzen, sondern im Gegenteil unspezifische RÃ¼ckenschmerzen beklagte, eine Kraftminderung im rechten Vorderarm sich nicht objektivieren liess, eine Klopf- und RÃ¼tteldolenz nicht mehr zu erheben war und die Umfangmessung beider Arme einen uneingeschrÃ¤nkten Einsatz der oberen ExtremitÃ¤ten vermuten lÃ¤sst (vgl. E. 3.3.2, 4. Abschnitt). Aus ihren diesbezÃ¼glichen Vorbringen (E. 1.2) lÃ¤sst sich mithin nichts zu ihren Gunsten ableiten. Ferner legte Dr. Z.___ seiner Beurteilung keine uneingeschrÃ¤nkte ArbeitsfÃ¤higkeit im Haushalt zugrunde, wie dies die BeschwerdefÃ¼hrerin anzunehmen scheint (E. 1.2), sondern er begrenzte die HaushaltsfÃ¼hrung ausdrÃ¼cklich auf leicht- bis mittelgradig kÃ¶rperlich belastende TÃ¤tigkeiten (vgl. E. 3.3.2, 4. Abschnitt).</w:t>
      </w:r>
    </w:p>
    <w:p>
      <w:r>
        <w:t>Â Â Â Â Â Â Â Â  Was sodann die Kritik von Dr. B.___ am Gutachten von Dr. Z.___ betrifft, vermag diese ebenso wenig zu einer anderen EinschÃ¤tzung zu fÃ¼hren. So setzte sich der Gutachter ausdrÃ¼cklich mit der abweichenden Beurteilung durch Dr. B.___ auseinander und legte dar, dass infolge verbesserten Gesundheitszustandes der BeschwerdefÃ¼hrerin nicht mehr an der ursprÃ¼nglichen RestarbeitsfÃ¤higkeit von 30 % festzuhalten sei (Urk. 10/M28b S. 13). Ãberdies ist aus den Angaben von Dr. B.___ auch nicht zu schliessen, dass sich seit der knapp drei Monaten zuvor stattgefundenen Begutachtung eine relevante Zustandsverschlechterung zugetragen hÃ¤tte. Im Gegenteil beschrÃ¤nkte sich Dr. B.___ darauf, auf die EinschÃ¤tzung von Dr. Y.___ vom 13. Oktober 1999 zu verweisen und ohne weitere BegrÃ¼ndung eine Verbesserung zu verneinen (E. 3.3.3, E. 3.3.4).</w:t>
      </w:r>
    </w:p>
    <w:p>
      <w:r>
        <w:t>Â Â Â Â Â Â Â Â  Schliesslich ergibt sich auch mit Blick auf die Stellungnahme von Dr. A.___, welcher gestÃ¼tzt auf die von Dr. Z.___ erhobenen Befunde auf eine eindeutige Verbesserung des gesundheitlichen Zustandes der BeschwerdefÃ¼hrerin schloss (E. 3.3.5), keinerlei Anlass, von der Beurteilung durch Dr. Z.___ abzuweichen. Und endlich scheint die EinschÃ¤tzung von Dr. Y.___ betreffend RestarbeitsfÃ¤higkeit mit Unsicherheiten behaftet zu sein, kam er doch seinerzeit nach nochmaliger RÃ¼cksprache mit dem behandelnden Arzt Dr. D.___ am 1. Dezember 1999 - und damit bloss zwei Monate nach der zweiten Untersuchung der BeschwerdefÃ¼hrerin, anlÃ¤sslich welcher er noch aktenkundig gemacht hatte, es scheine keine verwertbare RestarbeitsfÃ¤higkeit mehr erzielt werden zu kÃ¶nnen (E. 3.2.7) -, nunmehr zum Schluss, ausgehend vom relativ stationÃ¤ren Zustand liege in einer angepassten TÃ¤tigkeit eine RestarbeitsfÃ¤higkeit von 50 % vor (E. 3.2.8).</w:t>
      </w:r>
    </w:p>
    <w:p>
      <w:r>
        <w:t>4.2Â Â Â Â  Zusammenfassend ist damit eine erhebliche Verbesserung des gesundheitlichen Zustandes der BeschwerdefÃ¼hrerin ausgewiesen. Damit hat es bei der EinschÃ¤tzung von Dr. Z.___ zu bleiben und ist der Festsetzung des InvaliditÃ¤tsgrades eine RestarbeitsfÃ¤higkeit von 100 % in leidensangepasster TÃ¤tigkeit zugrunde zu legen.</w:t>
      </w:r>
    </w:p>
    <w:p>
      <w:r>
        <w:t>4.3Â Â Â Â</w:t>
      </w:r>
    </w:p>
    <w:p>
      <w:r>
        <w:t>4.3.1Â Â  Es bleibt zu prÃ¼fen, wie sich der nunmehr verbesserte gesundheitliche Zustand der BeschwerdefÃ¼hrerin in erwerblicher Hinsicht auswirkt.</w:t>
      </w:r>
    </w:p>
    <w:p>
      <w:r>
        <w:t>4.3.2Â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4.3.3Â Â  Die BeschwerdefÃ¼hrerin hat sich mit keinem Wort zur Festsetzung des InvaliditÃ¤tsgrades durch die Beschwerdegegnerin geÃ¤ussert (Urk. 1). Diese hat im Rahmen des Einspracheverfahrens den ursprÃ¼nglich mit 25 % errechneten InvaliditÃ¤tsgrad (Urk. 10/62) unter BerÃ¼cksichtigung eines leidensbedingten Abzuges von 15 % anstelle von 10 % auf neu 29 % festgesetzt (Urk. 10/64 in Verbindung mit Urk. 10/35 und Urk. 10/47), was nicht zu beanstanden ist und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TCL Treuhand Consulting Liegenschaften AG</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