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UV.2012.00055 vom 3. März 2013</w:t>
      </w:r>
    </w:p>
    <w:p>
      <w:r>
        <w:t>ZH Sozialversicherungsgericht, 2013-03-03, DE</w:t>
      </w:r>
    </w:p>
    <w:p>
      <w:r>
        <w:rPr>
          <w:b/>
        </w:rPr>
        <w:t xml:space="preserve">Quelle: </w:t>
      </w:r>
      <w:r>
        <w:t>https://mcp.opencaselaw.ch/entscheid/zh_sozialversicherungsgericht_UV.2012.00055</w:t>
      </w:r>
    </w:p>
    <w:p>
      <w:r>
        <w:t>FR: ZH_SOZIALVERSICHERUNGSGERICHT UV.2012.00055 du 3 mars 2013</w:t>
      </w:r>
    </w:p>
    <w:p>
      <w:r>
        <w:t>IT: ZH_SOZIALVERSICHERUNGSGERICHT UV.2012.00055 del 3 marzo 2013</w:t>
      </w:r>
    </w:p>
    <w:p>
      <w:pPr>
        <w:pStyle w:val="Heading2"/>
      </w:pPr>
      <w:r>
        <w:t>Erwägungen</w:t>
      </w:r>
    </w:p>
    <w:p>
      <w:r>
        <w:rPr>
          <w:b/>
        </w:rPr>
        <w:t>E. 3</w:t>
      </w:r>
    </w:p>
    <w:p>
      <w:r>
        <w:t>3.1Â Â Â Â  Aus den medizinischen Akten geht im Wesentlichen Folgendes hervor:</w:t>
      </w:r>
    </w:p>
    <w:p>
      <w:r>
        <w:t>Â Â Â Â Â Â Â Â  Zwei Tage nach dem Verkehrsunfall erhob die erstbehandelnde med. pract. Z.___, FachÃ¤rztin fÃ¼r Allgemeinmedizin, den Befund eine Hartspanns der Muskulatur der HWS nach Status Autounfall am 19. Mai 2011 und attestierte der BeschwerdefÃ¼hrerin eine vollstÃ¤ndige ArbeitsunfÃ¤higkeit vom 24. bis 29. Mai 2011 (Urk. 8/31).</w:t>
      </w:r>
    </w:p>
    <w:p>
      <w:r>
        <w:t>Â Â Â Â Â Â Â Â  Im Dokumentationsbogen fÃ¼r Erstkonsultation nach kranio-zervikalem Beschleunigungstrauma vom 23. Mai 2011 (Urk. 8/1) hatte med. pract. Z.___ Ã¼ber Kopf- und Nackenschmerzen (Ziff. 4) berichtet, und die Diagnose eines kranio-zervikalen Beschleunigungstraumas Grad II, welches sich mit Nackenbeschwerden und muskulaskelettalen Befunden prÃ¤sentiert, gestellt.</w:t>
      </w:r>
    </w:p>
    <w:p>
      <w:r>
        <w:t>3.2Â Â Â Â  Die am 9. Juni 2011 veranlassten bildgebenden Untersuchungen zeigten keine erfassbaren posttraumatischen VerÃ¤nderungen der HWS, des SchÃ¤del-Hals-Ãberganges und der oberen BrustwirbelsÃ¤ule (BWS), hingegen eine minimale Spondylarthrose der mittleren und unteren HWS sowie C7/Th1 (Urk. 8/10).</w:t>
      </w:r>
    </w:p>
    <w:p>
      <w:r>
        <w:t>3.3Â Â Â Â  Dr. med. A.___, orthopÃ¤dische Chirurgie FMH, berichtete am 4. Juli 2011 (Urk. 8/18) Ã¼ber Muskelverspannung, Schmerzen und blockierte Rotationen (Ziff. 4). Er diagnostizierte eine Beschleunigungsverletzung der HWS (Ziff. 5), gab an, es handle sich dabei ausschliesslich um eine Unfallfolge (Ziff. 6), attestierte der BeschwerdefÃ¼hrerin eine vollstÃ¤ndige ArbeitsunfÃ¤higkeit ab 24. Mai 2011 und stellte eine Arbeitsaufnahme im angestammten Pensum ab 11. Juli 2011 in Aussicht (Ziff. 9). Ein Behandlungsabschluss sei voraussichtlich in sechs Wochen mÃ¶glich (Ziff. 10).</w:t>
      </w:r>
    </w:p>
    <w:p>
      <w:r>
        <w:t>3.4Â Â Â Â  Am 31. August 2011 (Urk. 8/39) berichtete Dr. med. B.___, Facharzt FMH Chirurgie, Versicherungsmediziner der Beschwerdegegnerin, Ã¼ber seine Untersuchung vom 22. August 2011. Er fÃ¼hrte aus, die BeschwerdefÃ¼hrerin habe ein Beschleunigungstrauma entsprechend der QTF Klassifikation Grad II erlitten. Die bis anhin durchgefÃ¼hrten medizinischen Untersuchungen hÃ¤tten im objektiven Anteil keine Anhaltspunkte fÃ¼r ein typisches Akzelerationstrauma gezeigt. Lediglich im subjektiven Anteil habe sie permanente Kopfschmerzen angegeben, welche sich occipital ausbreiten und vorwiegend im Hinterkopf lokalisiert seien. AnlÃ¤sslich seiner Untersuchung habe er ebenfalls keine objektivierbaren pathologischen Befunde erheben kÃ¶nnen, welche die angegebenen Kopfschmerzen begÃ¼nstigen oder aber verursachen kÃ¶nnten. Lediglich auffallend sei eine Haltungsinsuffizienz mit einem thorakalen FlachrÃ¼cken. Seiner Ansicht nach seien die beklagten subjektiv empfundenen Kopfschmerzen ohne somatische Zeichen sowie das SpannungsgefÃ¼hl in der Halsmuskulatur beidseits ohne Tonusasymmetrien nicht mehr auf das Unfallereignis zurÃ¼ckzufÃ¼hren (S. 8).</w:t>
      </w:r>
    </w:p>
    <w:p>
      <w:r>
        <w:t>Â Â Â Â Â Â Â Â  Dr. B.___ erachtete den Status quo sine als nach 6-8 Wochen nach dem Unfallereignis vom 19. Mai 2011 fÃ¼r erreicht (S. 9 Ziff. 5).</w:t>
      </w:r>
    </w:p>
    <w:p>
      <w:r>
        <w:t>3.5Â Â Â Â  Mit Bericht vom 22. MÃ¤rz 2012 zuhanden der Beschwerdegegnerin (Urk. 8/54) fÃ¼hrte Dr. med. A.___ aus, die BeschwerdefÃ¼hrerin sei bei ihm bis 1. MÃ¤rz 2012 wegen Folgen der Beschleunigungsverletzung der HWS in Ã¤rztlicher Behandlung gewesen. Die Situation habe sich dank FortfÃ¼hren der medikamentÃ¶sen und physiotherapeutischen Behandlung deutlich gebessert und man kÃ¶nne nun langsam an die MÃ¶glichkeit eines Abschlusses denken (S. 1 oben). Allein die Annahme, dass die BeschwerdefÃ¼hrerin an einem FlachrÃ¼cken leide, reiche nicht, um die Beschwerden einer Beschleunigungsverletzung zu terminieren. Insbesondere die Tatsache, dass die BeschwerdefÃ¼hrerin vor dem Unfall keine RÃ¼ckenbeschwerden, keine Ã¤rztliche oder physiotherapeutische Behandlung in Kauf habe nehmen mÃ¼ssen, scheine doch auf die Belanglosigkeit des FlachrÃ¼ckens hinzuweisen (S. 1 unten).</w:t>
      </w:r>
    </w:p>
    <w:p>
      <w:r>
        <w:t>Â Â Â Â Â Â Â Â  Dr. A.___ stellte fest, dass anlÃ¤sslich seiner letzten Konsultation vom 1. MÃ¤rz 2012 ein Status quo sine erreicht gewesen sei und damit eine definitive Terminierung des Falles vorgenommen werden kÃ¶nne (S. 2).</w:t>
      </w:r>
    </w:p>
    <w:p>
      <w:r>
        <w:rPr>
          <w:b/>
        </w:rPr>
        <w:t>E. 4</w:t>
      </w:r>
    </w:p>
    <w:p>
      <w:r>
        <w:t>4.1Â Â Â Â  Nach der Rechtsprechung des Bundesgerichts ist ein natÃ¼rlicher Kausalzusammenhang in der Regel anzunehmen, wenn ein Schleudertrauma der HWS diagnostiziert worden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 4b).</w:t>
      </w:r>
    </w:p>
    <w:p>
      <w:r>
        <w:t>Â Â Â Â Â Â Â Â  GemÃ¤ss hÃ¶chstrichterlicher Rechtsprechung ist im Hinblick auf die in der medizinischen Wissenschaft gesicherten Erkenntnisse nach Schleudertrauma die Zurechnung eines solchen zu einem Unfall jedoch dann zu verneinen, wenn die Latenzzeit bis zum Eintritt von Beschwerden und medizinischen Befunden in der Halsregion mehr als 24 bis hÃ¶chstens 72 Stunden seit dem Unfall betrÃ¤gt. Hierbei genÃ¼gt es, wenn die versicherte Person an Nackenschmerzen leidet, und weitere praxisgemÃ¤sse Beschwerden erst mit der Zeit hinzukommen (vgl. hierzu: Urteil des EVG U 336/06 vom 30. Juli 2007 E. 5.1).</w:t>
      </w:r>
    </w:p>
    <w:p>
      <w:r>
        <w:t>4.2Â Â Â Â  Vorliegend ist der natÃ¼rliche Kausalzusammenhang im Sinne der dargelegten HWS-Rechtsprechung zu bejahen, da sich die BeschwerdefÃ¼hrerin nach dem Auffahrunfall vom 19. Mai 2011 um 17.45 Uhr bereits am Vormittag des 21. Mai 2011 - Ã¼ber Kopf- und Nackenschmerzen klagend - in Ã¤rztliche Behandlung begab, im Rahmen welcher die Diagnose eines Beschleunigungstraumas der HWS gestellt wurde (vgl. vorstehend E. 3/1 und Urk. 8/1). Zum Zeitpunkt der Leistungseinstellung am 18. Juli 2011 litt sie immer noch an Kopf- Nacken- und Schulterschmerzen sowie Ãbelkeit (Urk. 8/39 S. 4) bei einem labilen psychischen Zustand (Urk. 8/23 S. 2). Anzumerken bleibt, dass Dr. A.___ den natÃ¼rlichen Kausalzusammenhang auch aus medizinischer Sicht bejahte, fÃ¼hrte er doch aus, dass die BeschwerdefÃ¼hrerin bei ihm bis 1. MÃ¤rz 2012 wegen den Folgen der Schleudertraumaverletzung in Ã¤rztlicher Behandlung gewesen sei (vgl. vorstehend E. 3.5).</w:t>
      </w:r>
    </w:p>
    <w:p>
      <w:r>
        <w:t>4.3Â Â Â Â  GestÃ¼tzt auf Art. 19 Abs. 1 UVG hat der Unfallversicherer den Fall (unter Einstellung der vorÃ¼bergehenden Leistungen [Heilbehandlung, Taggeld] und PrÃ¼fung des Anspruchs auf eine Invalidenrente und eine IntegritÃ¤tsentschÃ¤digung) abzuschliessen, wenn von der Fortsetzung der Ã¤rztlichen Behandlung keine namhafte Besserung des Gesundheitszustands der versicherten Person mehr erwartet werden kann und allfÃ¤llige Eingliederungsmassnahmen der Invalidenversicherung abgeschlossen sind (BGE 134 V 109 E. 4.1 mit Hinweisen). Was unter einer namhaften Besserung des Gesundheitszustands im genannten Sinne zu verstehen ist, bestimmt sich namentlich nach Massgabe der zu erwartenden Steigerung oder Wiederherstellung der ArbeitsfÃ¤higkeit, soweit unfallbedingt beeintrÃ¤chtigt, wobei die durch weitere Heilbehandlung zu erwartende Besserung ins Gewicht fallen muss. Unbedeutende Verbesserungen genÃ¼gen nicht (BGE 134 V 109 E. 4.3 S. 115 mit Hinweisen; Urteil des Bundesgerichts in Sachen C. vom 18. August 2008, 8C_332/2008, E. 3.1).</w:t>
      </w:r>
    </w:p>
    <w:p>
      <w:r>
        <w:t>4.4Â Â Â Â  Im vorliegenden Fall verfÃ¼gte die Beschwerdegegnerin den Fallabschluss per 18. Juli 2011 (Urk. 8/44) und bestÃ¤tigte dies mit dem angefochtenen Einspracheentscheid (Urk. 2). Den Akten ist zu entnehmen, dass der BeschwerdefÃ¼hrerin im Juni 2011 physiotherapeutische Behandlungen verschrieben wurden (Urk. 8/16). Ebenfalls geht aus dem Bericht des Schadeninspektors vom 21. Juni 2011 hervor, dass die BeschwerdefÃ¼hrerin erst am 30. Juni 2011 mit der Physiotherapie beginnen konnte und in den der Besprechung vorhergehenden zwei Wochen tÃ¤glich Physiotherapie hatte (Urk. 8/23 S. 2). Am 8. Juli 2011 ordnete Dr. A.___ sodann weitere neun physiotherapeutische Behandlungen an (Urk. 8/33) und aus der Telefonnotiz der Beschwerdegegnerin vom 29. August 2011 betreffend ein GesprÃ¤ch zwischen ihr und der BeschwerdefÃ¼hrerin Â (Urk. 8/37) geht hervor, dass letztere auch zum fraglichen Zeitpunkt noch tÃ¤glich in die Physiotherapie ging, wobei eine Reduktion auf jeden zweiten Tag geplant war (S. 1). Weiter ist festzustellen, dass der behandelnde Arzt, Dr. A.___, die BeschwerdefÃ¼hrerin bis 24. Juli 2011 zu 100 % arbeitsunfÃ¤hig erachtete und erst ab 25. Juli 2011, mithin nach dem verfÃ¼gten Fallabschluss, von einer ArbeitsfÃ¤higkeit von 30 % (Urk. 8/29) und ab 12. August 2011 von einer vollen ArbeitsfÃ¤higkeit ausging (Urk. 8/35). Ferner hielt Dr. A.___ in seinem Bericht vom 22. MÃ¤rz 2012 fest, dass die BeschwerdefÃ¼hrerin bis 1. MÃ¤rz 2012 bei ihm in Behandlung stand und sich ihre gesundheitliche Situation dank FortfÃ¼hren der medikamentÃ¶sen und physiotherapeutischen Behandlung deutlich gebessert habe und per 1. MÃ¤rz 2012 der Status quo sine erreicht gewesen sei (vgl. vorstehend E. 3.5).</w:t>
      </w:r>
    </w:p>
    <w:p>
      <w:r>
        <w:t>Â Â Â Â Â Â Â Â  Auf die medizinische EinschÃ¤tzung durch Dr. B.___ (vgl. vorstehend E. 3.4) kann nicht abgestellt werden. Aufgrund seiner Stellung als Vertrauensarzt der Beschwerdegegnerin geniesst sein Bericht nicht dieselbe Beweiskraft wie ein vom VersicherungstrÃ¤ger im Verfahren nach Art. 44 ATSG in Auftrag gegebenes Gutachten. Vorliegend sind dann auch konkrete Zweifel an der ZuverlÃ¤ssigkeit und SchlÃ¼ssigkeit seiner Beurteilung vorhanden: Die Fachspezialisierung des Gutachters als Chirurg erscheint fÃ¼r die Beurteilung eines HWS-Distorsionstraumas eher als ungeeignet. GemÃ¤ss seinem Bericht erhob er keine Verspannungsareale beim Musculus trapezius beidseits, obwohl die BeschwerdefÃ¼hrerin Ã¼ber solche Ã¼ber die Nackenmuskulatur bis gegen beide Schultern hinreichend Verspannungen vordringend klagte und diesbezÃ¼glich auch intensiv mit Physiotherapie behandelt wurde. Ausserdem begrÃ¼ndete er nicht, weshalb die von der BeschwerdefÃ¼hrerin beklagten Kopfschmerzen sowie das SpannungsgefÃ¼hl in der Halsmuskulatur beidseits nicht mehr auf das Unfallereignis zurÃ¼ckzufÃ¼hren seien und weshalb eine weitere Behandlung nicht mehr als sinnvoll erscheine (vgl. Urk. 8/39). Die AusfÃ¼hrungen von Dr. B.___ sind in diesem Lichte weder nachvollziehbar noch einleuchtend und bilden damit keine rechtsgenÃ¼gende Grundlage fÃ¼r die Leistungseinstellung.</w:t>
      </w:r>
    </w:p>
    <w:p>
      <w:r>
        <w:t>Â Â Â Â Â Â Â Â  Hinzuweisen bleibt sodann auf die Rechtsprechung des Bundesgerichts, wonach grundsÃ¤tzlich auf den medizinischen Erfahrungssatz abzustellen ist, dass der organische Zustand des RÃ¼ckens nach Verletzungen wie Prellung, Verstauchung oder Zerrung in der Regel sechs Monate bzw. spÃ¤testens ein Jahr (bei degenerativen VerÃ¤nderungen) nach dem Unfall wieder soweit hergestellt ist, wie er auch dann wÃ¤re, wenn sich der Unfall niemals ereignet hÃ¤tte (Status quo sine, vgl. Urteil des EidgenÃ¶ssischen Versicherungsgerichts U 207/06 vom 29. November 2006 E. 2.2). Insofern erscheint eine Leistungseinstellung lediglich zwei Monate nach dem Unfallereignis mit HWS-Distorsion auch in dieser Hinsicht als verfrÃ¼ht.</w:t>
      </w:r>
    </w:p>
    <w:p>
      <w:r>
        <w:t>4.5Â Â Â Â  Aus dem Gesagten ergibt sich, dass der von der Beschwerdegegnerin per 18. Juli 2011 vorgenommene Fallabschluss als verfrÃ¼ht anzusehen ist, weil zu diesem Zeitpunkt die unfallbedingte Behandlung noch nicht abgeschlossen war und durch WeiterfÃ¼hrung der durchgefÃ¼hrten intensiven physiotherapeutischen Behandlung noch eine namhafte Verbesserung des Gesundheitszustandes beziehungsweise eine vollstÃ¤ndige Wiederherstellung der ArbeitsfÃ¤higkeit der BeschwerdefÃ¼hrerin erwartet werden konnte und in der Folge auch tatsÃ¤chlich eintrat. Der Endzustand im Sinne von Art. 19 UVG im Zeitpunkt der Leistungseinstellung war somit noch nicht erreicht.</w:t>
      </w:r>
    </w:p>
    <w:p>
      <w:r>
        <w:t>Â Â Â Â Â Â Â Â  Zum Zeitpunkt des Einspracheentscheids vom 8. Februar 2012, welcher die zeitliche Schranke der richterlichen ÃberprÃ¼fungsbefugnis bildet (BGE 131 V 242 E. 2.1; 121 V 362 E. 1b), besteht nach dem Gesagten noch keine ausreichende Grundlage fÃ¼r die Leistungseinstellung, da Dr. A.___ einen Behandlungsabschluss erst per 1. MÃ¤rz 2012 vorsah (vgl. vorstehend E. 3.5) und die BeschwerdefÃ¼hrerin gemÃ¤ss eigenen Angaben Ã¼ber den MÃ¤rz 2012 hinaus weiterhin physiotherapeutische Behandlungen beanspruchen musste (Urk. 12 S. 7 Ziff. 10). Die Beschwerde ist deshalb in dem Sinne gutzuheissen, dass der angefochtene Einspracheentscheid vom 8. Februar 2012 aufzuheben und die Sache an die Beschwerdegegnerin zurÃ¼ckzuweisen ist, damit diese Ã¼ber ihre Leistungen ab 18. Juli 2011 neu verfÃ¼ge und - soweit notwendig - weitere medizinische AbklÃ¤rungen veranlasse.</w:t>
      </w:r>
    </w:p>
    <w:p>
      <w:r>
        <w:rPr>
          <w:b/>
        </w:rPr>
        <w:t>E. 5</w:t>
      </w:r>
    </w:p>
    <w:p>
      <w:r>
        <w:t>5.1Â Â Â Â  Das Verfahren in der Unfallversicherung ist kostenlos (Art. 61 lit. a ATSG).</w:t>
      </w:r>
    </w:p>
    <w:p>
      <w:r>
        <w:t>5.2Â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 GestÃ¼tzt auf Â§ 34 Abs. 3 des Gesetzes Ã¼ber das Sozialversicherungsgericht (GSVGer) ist die ProzessentschÃ¤digung unter BerÃ¼cksichtigung der Bedeutung der Streitsache und der Schwierigkeit des Prozesses zu bemessen. Unter BerÃ¼cksichtigung dieser Bemessungskriterien ist die EntschÃ¤digung auf Fr. 2'600.-- (inkl. Mehrwertsteuer und Barauslagen) festzusetzen.</w:t>
      </w:r>
    </w:p>
    <w:p>
      <w:r>
        <w:t>Das Gericht erkennt:</w:t>
      </w:r>
    </w:p>
    <w:p>
      <w:r>
        <w:t>1.Â Â Â Â Â Â Â Â  Die Beschwerde wird in dem Sinne gutgeheissen, dass der angefochtene Einspracheentscheid vom 8. Februar 2012 aufgehoben und die Sache an die Beschwerdegegnerin zurÃ¼ckgewiesen wird, damit diese Ã¼ber den Leistungsanspruch der BeschwerdefÃ¼hrerin ab 18. Juli 2011 neu verfÃ¼ge.</w:t>
      </w:r>
    </w:p>
    <w:p>
      <w:r>
        <w:t>2.Â Â Â Â Â Â Â Â  Das Verfahren ist kostenlos.</w:t>
      </w:r>
    </w:p>
    <w:p>
      <w:r>
        <w:t>3.Â Â Â Â Â Â Â Â  Die Beschwerdegegnerin wird verpflichtet, der BeschwerdefÃ¼hrerin eine ProzessentschÃ¤digung von Fr. 2'600.-- (inkl. Barauslagen und MWSt) zu bezahlen.</w:t>
      </w:r>
    </w:p>
    <w:p>
      <w:r>
        <w:t>4.Â Â Â Â Â Â Â Â  Zustellung gegen Empfangsschein an:</w:t>
      </w:r>
    </w:p>
    <w:p>
      <w:r>
        <w:t>- Rechtsanwalt Thomas Laube</w:t>
      </w:r>
    </w:p>
    <w:p>
      <w:r>
        <w:t>- Mutuel Assurances SA</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