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UV.2012.00028 vom 28. Januar 2013</w:t>
      </w:r>
    </w:p>
    <w:p>
      <w:r>
        <w:t>ZH Sozialversicherungsgericht, 2013-01-28, DE</w:t>
      </w:r>
    </w:p>
    <w:p>
      <w:r>
        <w:rPr>
          <w:b/>
        </w:rPr>
        <w:t xml:space="preserve">Quelle: </w:t>
      </w:r>
      <w:r>
        <w:t>https://mcp.opencaselaw.ch/entscheid/zh_sozialversicherungsgericht_UV.2012.00028</w:t>
      </w:r>
    </w:p>
    <w:p>
      <w:r>
        <w:t>FR: ZH_SOZIALVERSICHERUNGSGERICHT UV.2012.00028 du 28 janvier 2013</w:t>
      </w:r>
    </w:p>
    <w:p>
      <w:r>
        <w:t>IT: ZH_SOZIALVERSICHERUNGSGERICHT UV.2012.00028 del 28 gennaio 2013</w:t>
      </w:r>
    </w:p>
    <w:p>
      <w:pPr>
        <w:pStyle w:val="Heading2"/>
      </w:pPr>
      <w:r>
        <w:t>Erwägungen</w:t>
      </w:r>
    </w:p>
    <w:p>
      <w:r>
        <w:rPr>
          <w:b/>
        </w:rPr>
        <w:t>E. 1</w:t>
      </w:r>
    </w:p>
    <w:p>
      <w:r>
        <w:t>1.1Â Â Â Â  Die Beschwerdegegnerin bringt zur BegrÃ¼ndung ihrer RÃ¼ckforderung vor, wegen den infolge des Unfalls vom 6. Dezember 2005 verbliebenen kÃ¶rperlichen BeeintrÃ¤chtigungen sei dem BeschwerdefÃ¼hrer mit VerfÃ¼gung vom 23. November 2007 basierend auf einem Valideneinkommen von Fr. 54Â862.-- und einem Invalideneinkommen von Fr. 46Â863.-- eine Rente von 15 % zugesprochen worden. Im Rahmen eines im Jahr 2010 eingeleiteten Revisionsverfahrens habe sich ergeben, dass der BeschwerdefÃ¼hrer bei der Z.___ seit 1. MÃ¤rz 2008 ein rentenausschliessendes Einkommen von Fr. 61Â100.-- erziele. Der BeschwerdefÃ¼hrer habe es trotz ausdrÃ¼cklichem Hinweis in der RentenverfÃ¼gung unterlassen, die wesentliche Verbesserung in wirtschaftlicher Hinsicht zu melden. Er habe daher die fÃ¼r den Zeitraum 1. MÃ¤rz 2008 bis 30. September 2011 zu viel ausgerichtete Rentenleistungen in der HÃ¶he von Fr. 25Â114.20 zurÃ¼ckzuerstatten. Entgegen der Ansicht des BeschwerdefÃ¼hrers sei die ursprÃ¼ngliche Rentenzusprache nicht vergleichsweise erfolgt, sondern es sei ihm lediglich das rechtliche GehÃ¶r gewÃ¤hrt worden. Eine Rentenrevision wÃ¤re zudem auch bei einer vergleichsweisen Rentenzusprache mÃ¶glich. Infolge der Anzeigepflichtverletzung fehle es am guten Glauben, weshalb ein Erlass der RÃ¼ckerstattung nicht mÃ¶glich sei (Urk. 2 und Urk. 9).</w:t>
      </w:r>
    </w:p>
    <w:p>
      <w:r>
        <w:t>1.2Â Â Â Â  Der BeschwerdefÃ¼hrer lÃ¤sst hiergegen im Wesentlichen einwenden, die Beschwerdegegnerin sei bei der Rentenzusprache von einer 100%igen ArbeitsfÃ¤higkeit fÃ¼r leichte bis mittelschwere wechselbelastende TÃ¤tigkeiten ausgegangen. Die Rentenfestsetzung sei vergleichsweise erfolgt. Dank glÃ¼cklicher UmstÃ¤nde und ausserordentlichem Einsatz erziele er nun als Metallschneider bei der Z.___ ein Einkommen, welches Ã¼ber dem vergleichsweise angenommenen Invalideneinkommen liege. Er nehme hierzu erhebliche Schmerzen im Knie in Kauf. Hinzu komme, dass er zweimal pro Monat nach Zurzach zu BÃ¤derkuren gehe und auch in Bosnien BÃ¤derkuren mache. Er verwende also seine Sommerferien im Wesentlichen fÃ¼r Therapiezwecke. Es gelte zudem zu beachten, dass er in den ersten sechs Monaten nach der Berentung arbeitslos war und dabei lediglich ca. Fr. 1Â200.-- Arbeitslosengelder erzielt habe. Dies habe damals auch nicht zu einer ErhÃ¶hung der Rente gefÃ¼hrt (Urk. 1).</w:t>
      </w:r>
    </w:p>
    <w:p>
      <w:r>
        <w:t>2.Â Â Â Â Â Â</w:t>
      </w:r>
    </w:p>
    <w:p>
      <w:r>
        <w:t>2.1Â Â Â Â  Ãndert sich der InvaliditÃ¤tsgrad einer Person, die eine Rente bezieht, erheblich, so wird die Rente fÃ¼r die Zukunft entsprechend erhÃ¶ht, herabgesetzt oder aufgehoben (Art. 22 Abs. 1 Satz 1 des Bundesgesetzes Ã¼ber die Unfallversicherung [UVG]). Anlass zur Rentenrevision gibt jede wesentliche Ãnderung in den tatsÃ¤chlichen VerhÃ¤ltnissen, die geeignet ist, den InvaliditÃ¤tsgrad und damit den Rentenanspruch zu beeinflussen. DemgemÃ¤ss ist nach den von der Rechtsprechung zu Art. 41 des Bundesgesetzes Ã¼ber die Invalidenversicherung (IVG) entwickelten GrundsÃ¤tzen, die sinngemÃ¤ss auch bezÃ¼glich Art. 22 UVG gelten (RKUV 1987 Nr. U 32 S. 446), die Invalidenrente nicht nur bei einer wesentlichen VerÃ¤nderung des Gesundheitszustandes, sondern auch dann revidierbar, wenn sich die erwerblichen Auswirkungen des an sich gleich gebliebenen Gesundheitszustandes erheblich verÃ¤ndert haben (BGE 117 V 198 E. 3b, 113 V 273 E. 1a mit Hinweisen).</w:t>
      </w:r>
    </w:p>
    <w:p>
      <w:r>
        <w:t>2.2Â Â Â Â  Nach Art. 25 Abs. 1 des Bundesgesetzes Ã¼ber den Allgemeinen Teil des Sozialversicherungsrechts [ATSG] sind unrechtmÃ¤ssig bezogene Leistungen zurÃ¼ckzuerstatten. Wer Leistungen in gutem Glauben empfangen hat, muss sie nicht zurÃ¼ckerstatten, wenn eine grosse HÃ¤rte vorliegt. Dabei wird die RÃ¼ckerstattung ganz oder teilweise erlassen (Art. 4 Abs. 1 der Verordnung Ã¼ber den Allgemeinen Teil des Sozialversicherungsrechts; ATSV).</w:t>
      </w:r>
    </w:p>
    <w:p>
      <w:r>
        <w:rPr>
          <w:b/>
        </w:rPr>
        <w:t>E. 3</w:t>
      </w:r>
    </w:p>
    <w:p>
      <w:r>
        <w:t>3.1Â Â Â Â  Die Beschwerdegegnerin ging in der VerfÃ¼gung vom 23. November 2007 davon aus, dass der BeschwerdefÃ¼hrer ohne Unfall Fr. 54Â862.-- verdient hÃ¤tte (Urk. 10/76). Dieser Wert wurde vom BeschwerdefÃ¼hrer nicht beanstandet und erweist sich auch als rechtens, hÃ¤tte der BeschwerdefÃ¼hrer gemÃ¤ss Auskunft der Y.___ im Jahr 2007 doch bei einer 42-Stundenwoche einen Stundenlohn von Fr. 25.12 (inkl. 13. Monatslohn) gehabt (Fr. 25.12 x 42 x 52 = Fr. 54Â862.--; Urk. 10/50/2). Entgegen dem Vorbringen des BeschwerdefÃ¼hrers erfolgte die Rentenzusprache durch die Beschwerdegegnerin nicht gestÃ¼tzt auf einen Vergleich. Denn bei dem vom BeschwerdefÃ¼hrer unterzeichneten Dokument vom 3. September 2007 (Urk. 10/60) handelt es sich lediglich um ein Besprechungsprotokoll. So geht aus diesem nicht hervor, dass sich die Parteien Ã¼ber etwas geeinigt hÃ¤tten, sondern vielmehr, dass die Beschwerdegegnerin dem BeschwerdefÃ¼hrer ihre Sicht der Dinge darlegte. So heisst es beispielsweise: ÂGemÃ¤ss unserem Schreiben vom 23.08.2007 sprechen wir Ihnen per 01.10.2007 eine Rente von 15 % zu.Â Aus der Tatsache, dass der BeschwerdefÃ¼hrer sich mit der EinschÃ¤tzung der Beschwerdegegnerin einverstanden erklÃ¤rte, kann nicht auf eine vergleichsweise Rentenzusprache geschlossen werden. Wie die Beschwerdegegnerin zu Recht anfÃ¼hrt, wÃ¤re jedoch selbst bei einer vergleichsweisen Rentenzusprache eine Rentenrevision mÃ¶glich, erzielt der BeschwerdefÃ¼hrer doch seit 1. MÃ¤rz 2008 ein rentenausschliessendes Einkommen (vgl. Urs MÃ¼ller, Das Verwaltungsverfahren in der Invalidenversicherung, Rz 2468).</w:t>
      </w:r>
    </w:p>
    <w:p>
      <w:r>
        <w:t>3.2Â Â Â Â  GemÃ¤ss Arbeitsvertrag vom 27. Februar 2008 erzielt der BeschwerdefÃ¼hrer bei der Z.___ ab 27. Februar 2008 ein Einkommen von Fr. 4Â500.-- zuzÃ¼glich 13. Monatslohn in der HÃ¶he von Fr. 4Â700.-- ab Juni 2008 (Urk. 10/79), was einem Einkommen von Fr. 54Â000.-- (12 x Fr. 4Â500.--) bzw. Fr. 58Â700.-- (12 x Fr. 4Â500.-- + Fr. 4Â700.--) entspricht. Dieses Einkommen ist - auch unter BerÃ¼cksichtigung einer Nominallohnentwicklung von 117,2 auf 119,5 (Nominallohnindex des Bundesamtes fÃ¼r Statistik (Tabelle T1.1.93, Abschnitt F, Baugewerbe) fÃ¼r das Valideneinkommen (Fr. 54Â862.-- : 117,2 x 119,5 = Fr. 55Â938.65) - ohne Weiteres rentenausschliessend. Der BeschwerdefÃ¼hrer wÃ¤re verpflichtet gewesen, dieses neue Einkommen der Beschwerdegegnerin zu melden (Art. 31 ATSG). Auf diese Pflicht wurde er von der Beschwerdegegnerin in der VerfÃ¼gung vom 23. November 2007 hingewiesen (Urk. 10/76/3). Da der BeschwerdefÃ¼hrer seine Meldepflicht verletzt hat, erweist es sich als rechtens, dass die Beschwerdegegnerin den Rentenanspruch rÃ¼ckwirkend per 1. MÃ¤rz 2008 verneint hat (vgl. Urteil des Bundesgerichts 8C_301/2011 vom 30. Juni 2011, E. 4.2). Der BeschwerdefÃ¼hrer hat daher die seither bezogenen Rentenleistungen im Umfang von Fr. 25Â114.20 zurÃ¼ckzuerstatten (Art. 25 ATSG).</w:t>
      </w:r>
    </w:p>
    <w:p>
      <w:r>
        <w:t>3.3Â Â Â Â  Ein allfÃ¤lliger Erlass der RÃ¼ckforderung ist nicht Gegenstand des vorliegenden Verfahrens. HierÃ¼ber wÃ¤re in einem besonderen Erlassverfahren zu entscheiden, hat die Beschwerdegegnerin doch darÃ¼ber noch nicht fÃ¶rmlich verfÃ¼gt (vgl. Urteile des Bundesgerichts 8C_300/2011 vom 30. Juni 2011 E. 3.3 und 8C_301/2011 ebenfalls vom 30. Juni 2011, E. 4.2 mit diversen Hinweisen).</w:t>
      </w:r>
    </w:p>
    <w:p>
      <w:r>
        <w:t>4.Â Â Â Â Â Â  Nach dem Gesagten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Eric Stern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