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UV.2012.00025 vom 10. März 2013</w:t>
      </w:r>
    </w:p>
    <w:p>
      <w:r>
        <w:t>ZH Sozialversicherungsgericht, 2013-03-10, DE</w:t>
      </w:r>
    </w:p>
    <w:p>
      <w:r>
        <w:rPr>
          <w:b/>
        </w:rPr>
        <w:t xml:space="preserve">Quelle: </w:t>
      </w:r>
      <w:r>
        <w:t>https://mcp.opencaselaw.ch/entscheid/zh_sozialversicherungsgericht_UV.2012.00025</w:t>
      </w:r>
    </w:p>
    <w:p>
      <w:r>
        <w:t>FR: ZH_SOZIALVERSICHERUNGSGERICHT UV.2012.00025 du 10 mars 2013</w:t>
      </w:r>
    </w:p>
    <w:p>
      <w:r>
        <w:t>IT: ZH_SOZIALVERSICHERUNGSGERICHT UV.2012.00025 del 10 marzo 2013</w:t>
      </w:r>
    </w:p>
    <w:p>
      <w:pPr>
        <w:pStyle w:val="Heading2"/>
      </w:pPr>
      <w:r>
        <w:t>Erwägungen</w:t>
      </w:r>
    </w:p>
    <w:p>
      <w:r>
        <w:rPr>
          <w:b/>
        </w:rPr>
        <w:t>E. 1</w:t>
      </w:r>
    </w:p>
    <w:p>
      <w:r>
        <w:t>1.1Â Â Â Â  Strittig und zu prÃ¼fen ist, ob der BeschwerdefÃ¼hrer Anspruch auf eine hÃ¶here als eine auf einer Erwerbseinbusse von 34 % beruhende Rente hat.</w:t>
      </w:r>
    </w:p>
    <w:p>
      <w:r>
        <w:t>1.2Â Â Â Â  Ãndert sich der InvaliditÃ¤tsgrad einer RentenbezÃ¼gerin oder eines RentenbezÃ¼gers erheblich, so wird die Rente von Amtes wegen oder auf Gesuch hin fÃ¼r die Zukunft entsprechend erhÃ¶ht, herabgesetzt oder aufgehoben (Art. 17 des Bundesgesetzes Ã¼ber den Allgemeinen Teil des Sozialversicherungsrechts [ATSG]). Â Â Â Â Â  Anlass zur Revision einer Invalidenrente im Sinne von Art. 17 Abs. 1 ATSG gibt jede wesentliche Ãnderung in den tatsÃ¤chlichen VerhÃ¤ltnissen, die geeignet ist, den InvaliditÃ¤tsgrad und damit den Rentenanspruch zu beeinflussen. Zeitlicher Ausgangspunkt fÃ¼r die Beurteilung einer anspruchserheblichen Ãnderung des InvaliditÃ¤tsgrades ist die letzte rechtskrÃ¤ftige VerfÃ¼gung, welche auf einer materiellen PrÃ¼fung des Rentenanspruchs beruht (BGE 134 V 131 f. E. 3 mit Hinweisen; BGE 133 V 108 E. 5.4).</w:t>
      </w:r>
    </w:p>
    <w:p>
      <w:r>
        <w:t>2.Â Â Â Â Â Â</w:t>
      </w:r>
    </w:p>
    <w:p>
      <w:r>
        <w:t>2.1Â Â Â Â  Der ursprÃ¼nglichen Zusprache einer auf einer Erwerbseinbusse von 31 % beruhenden Rente legte die Beschwerdegegnerin folgendes, von Kreisarzt Dr. med. D.___, Facharzt FMH fÃ¼r OrthopÃ¤dische Chirurgie, erstelltes Zumutbarkeitsprofil des BeschwerdefÃ¼hrers zu Grunde (Urk. 7/106 S. 4): ÂDie GehfÃ¤higkeit und auch die FÃ¤higkeit zu Stehen ist etwas eingeschrÃ¤nkt, beim Sitzen keine Schwierigkeiten. Gehstrecken ohne Unterbruch maximal bis 30 Minuten, unwegsames GelÃ¤nde ist zu vermeiden. Begehen von Treppen selten mÃ¶glich, Stehen und Gehen oft. Tragen von Lasten Ã¼ber kurze Strecken und auf guter Unterlage bis in den Bereich von 15 Kilo. Leitern kann der Patient nicht erklimmen. Idealerweise sollte der Patient eine TÃ¤tigkeit haben die intervallweise in zeitlicher Hinsicht ein Sitzen im Ausmass von mindestens 30 % erlaubt. Ist dies nicht mÃ¶glich muss eine Reduktion der Arbeitszeit in Kauf genommen werden, wie dies aktuell gehandhabt wird. Limite des tÃ¤glichen Einsatzes bei rein stehend und gehend auszufÃ¼hrender TÃ¤tigkeit auf guter Unterlage mit geringen Gehstrecken sechs bis sieben Stunden. Das Vertragen von Zeitungen ist erschwert, beim dauernden Ein- und Aussteigen aus dem Auto kommt der Anlaufschmerz vermehrt zum Tragen, zumutbare Dauer eine Stunde. Eine verlangsamte AusfÃ¼hrung ist zu erwartenÂ.</w:t>
      </w:r>
    </w:p>
    <w:p>
      <w:r>
        <w:t>2.2</w:t>
      </w:r>
    </w:p>
    <w:p>
      <w:r>
        <w:t>2.2.1Â Â  Nachdem sich beim BeschwerdefÃ¼hrer eine Pfannenlockerung an der rechten HÃ¼fte ergeben hatte, nahm Dr. B.___ am 10. April 2008 einen HÃ¼ft-Totalendoprothesenpfannenwechsel rechts mit Trochanter-Osteotomie, MÃ¼ller-Dachschale 28 und OSME vor. Der BeschwerdefÃ¼hrer dÃ¼rfe die ersten 6 Wochen postoperativ keine aktive Abduktion und keine passive Flexion Ã¼ber 70Â° machen. In dieser Zeit sei eine Teilbelastung mit 25 Kilogramm mÃ¶glich (Urk. 7/167).</w:t>
      </w:r>
    </w:p>
    <w:p>
      <w:r>
        <w:t>2.2.2Â Â  Am 22. August 2008 teilte Dr. B.___ der Beschwerdegegnerin mit, der BeschwerdefÃ¼hrer berichte, dass er bis vor drei Wochen weitgehend schmerzfrei gewesen sei und die Muskulatur unter Physiotherapieaufsicht zunehmend aufgebaut habe. Vor drei Wochen seien dann ohne auslÃ¶sendes Moment plÃ¶tzlich Schmerzen in der Oberschenkelregion aufgetreten. Radiologisch zeige sich eine unauffÃ¤llige Lage ohne Ãnderung im Bereich der Prothesenkomponenten. Er denke, dass die Beschwerden durch eine muskulÃ¤re Ãberlastungsreaktion ausgelÃ¶st seien. Er habe deshalb empfohlen, die PhysiotherapiebemÃ¼hungen drei Wochen vollstÃ¤ndig zu sistieren (Urk. 7/195).</w:t>
      </w:r>
    </w:p>
    <w:p>
      <w:r>
        <w:t>2.2.3Â Â  Nach Zuweisung durch Dr. B.___ diagnostizierte Dr. med. C.___, FachÃ¤rztin FMH fÃ¼r Neurologie, mit Bericht vom 19. MÃ¤rz 2009 ein Polytrauma am 8. Februar 2004 mit unter anderem Acetabulumfraktur rechts osteosynthetisiert, spÃ¤ter bei Femurkopfnekrose Prothesenimplantation sowie nach erneutem Trauma mit Pfannenlockerung Prothesenwechsel am 10. April 2008, persistierend belastungsabhÃ¤ngigen verstÃ¤rkten Schmerzen in der rechten HÃ¼fte mit Ausstrahlung bis ins Knie sowie Abduktions- und FlexionsschwÃ¤che und keinem Hinweis fÃ¼r zusÃ¤tzlich neurologische Beschwerdeursache. Bei komplexer Anamnese mit multiplen Eingriffen an der rechten HÃ¼fte finde sie klinisch eine AbduktionsschwÃ¤che und ein positives Trendelenburgzeichen wie hÃ¤ufig nach multiplen Eingriffen an der HÃ¼fte wahrscheinlich durch lokale Vernarbung nach wiederholten operativen ZugÃ¤ngen Ã¼ber die dortige Muskulatur bedingt. Weiterhin falle eine HÃ¼ftflexionsschwÃ¤che auf, deren Ursachen ihr unklar bleibe, elektromyographisch fÃ¤nden sich hÃ¶chstens leichte chronische neurogene VerÃ¤nderungen, Hinweise fÃ¼r eine zusÃ¤tzliche Femoralisneuropathie bestÃ¼nden weder anamnestisch noch klinisch noch neuropsychologisch. Differentialdiagnostisch frage sie sich, ob es sich um eine Schoninnervation bei doch persistierender schmerzhafter HÃ¼ftgelenksproblematik handle. Falls nicht kausal eine Therapie bei jetzt wieder zunehmenden Schmerzen unklarer Genese mÃ¶glich sei, empfehle sie darum einen gezielten Versuch diese Muskelgruppe der HÃ¼ftflexoren zu trainieren (Urk. 7/218).</w:t>
      </w:r>
    </w:p>
    <w:p>
      <w:r>
        <w:t>2.2.4Â Â  Dr. med. E.___, AssistenzÃ¤rztin, und Dr. med. F.___, Oberarzt, vom A.___ diagnostizierten mit Bericht vom 1. April 2009 (1) immobilisierende HÃ¼ftschmerzen rechts nach forcierter HÃ¼ftflexion bei (a) subjektiv ÂKnackgerÃ¤uschÂ, ausgesprochenem Bewegungsschmerz rechts, (b) radiologisch keiner Luxation, keiner Schaftlockerung und heterotoper Ossifikationen, (c) Differentialdiagnose: HÃ¼ftsubluxation, (2) chronische HÃ¼ftschmerzen rechts bei (a) Polytrauma bei Autounfall mit Acetabulumfraktur rechts unter Beteiligung des hinteren Pfeilers sowie Fraktur der Hinterwand und Impression der HÃ¼ftpfanne im Februar 2004 bei Kocher-Langerbeck-Zugang rechts mit offener Reposition der Hinterwand, Platten- und Schraubenosteosynthese am 12. Februar 2004, (b) HÃ¼ft-TP rechts mit primÃ¤rer Dachschale, OSME am 6. Dezember 2004, (c) HÃ¼ft-TP-Wechsel rechts, Trochanter Osteotomie, OSME am 10. April 2008 und (d) Muskelatrophie Bein rechts (Iliopsoas/Quadrizeps M4), (3) ein Polytrauma bei Autounfall vom 8. Februar 2004 mit (a) Beckenfraktur (s. Diagnose 2), (b) Rippenserienfrakturen 2-6 links, (c) Thorax-Drainage via Thorakotomie (8. Februar 2004), (d) Talusluxationsfraktur links zweitgradig offen, (e) Grobreposition mit Spick und gelenksÃ¼berschreitendem Fixateur externe, DÃ©bridement und Wundverschluss am 8. Februar 2004, (f) Status nach second look mit indirekter Verschraubung von posterior mit kanÃ¼lierten Schrauben am 9. Februar 2004, (g) Pilon tibial-Fraktur rechts mit Logensyndrom, (h) Logenspaltung und gelenksÃ¼berbrÃ¼ckendem Fixateur vom 9. Februar 2004 und (i) OSME-Fixateur und winkelstabile LCP-Doppelplattenosteosynthese vom 23. Februar 2004, anschliessend Rehabilitation in der Rehaklinik Bellikon bis Ende Juni 2004 und (4) eine unklare CRP-ErhÃ¶hung. BezÃ¼glich AktivitÃ¤ten bestehe bei dem an StÃ¶cken mobilen BeschwerdefÃ¼hrer eine eingeschrÃ¤nkte GehfÃ¤higkeit fÃ¼r lÃ¤ngere Strecken sowie fÃ¼r Funktionen in der Freizeit wie im Haushalt. Er sei vom 3. bis 20. MÃ¤rz 2009 zu 100 % arbeitsunfÃ¤hig (Urk. 7/215).</w:t>
      </w:r>
    </w:p>
    <w:p>
      <w:r>
        <w:t>2.2.5Â Â  Kreisarzt Dr. med. G.___, Facharzt FMH fÃ¼r OrthopÃ¤dische Chirurgie, untersuchte den BeschwerdefÃ¼hrer am 17. Juli 2009 und hielt hierzu gleichentags fest, der Zustand sei stabil, dies erlaube den versicherungstechnischen Abschluss. BezÃ¼glich der Sprunggelenke respektive der RÃ¼ckfÃ¼sse beidseits sei seit 19. September 2006 weder eine Beschwerde- noch eine BefundÃ¤nderung eingetreten, die damalige Beurteilung bleibe gÃ¼ltig. Das bei der letzten Abschlussuntersuchung aufgestellte Zumutbarkeitsprofil mÃ¼sse revidiert werden. Das neue Zumutbarkeitsprofil lasse sich wie folgt umschreiben: Vollzeitig sei eine TÃ¤tigkeit im Sitzen zumutbar. Dabei sei ein gelegentliches Aufstehen mit kurzen Gehleistungen bis 50 Meter mit einer Zusatzbelastung bis 5 Kilogramm, ausnahmsweise auch bis 10 Kilogramm, mÃ¶glich. Der BeschwerdefÃ¼hrer sei dabei aber auf die Stockhilfe links angewiesen. Ein repetierter kraftvoller Einsatz des rechten Beins sei auch im Sitzen nicht zumutbar. Das wenig belastende Bedienen eines Pedals, beispielsweise eines Gaspedals beim Autofahren, sei aber zumutbar. Die Kontrollen in wahrscheinlich jÃ¤hrigen AbstÃ¤nden bei Dr. B.___ und die Kontrollen alle 3 bis 4 Monate bei Dr. med. H.___, Facharzt FMH fÃ¼r Allgemeine Medizin, seien durch die Beschwerdegegnerin weiterhin zu Ã¼bernehmen, ebenso die wegen der HÃ¼fte notwendigen Medikamente. Die WeiterfÃ¼hrung der rein passiven Physiotherapie sei nicht mehr gerechtfertigt, hingegen bitte er die Administration, das regelmÃ¤ssige muskulÃ¤re Training in einem Fitness-Center Ã¼ber die nÃ¤chsten Jahre weiterhin zu unterstÃ¼tzen, sofern ein mindestens zweimal wÃ¶chentlicher Besuch gewÃ¤hrleistet bleibe. Ebenfalls zu Ã¼bernehmen seien der LÃ¤ngenausgleich am rechten Schuh sowie die Schuhzurichtung wegen der frÃ¼heren Verletzungen am Pilon tibial rechts sowie des Talus links (Bettung der FÃ¼sse mit Einlagen, Sohlenversteifung, Abrollhilfe). BezÃ¼glich IntegritÃ¤tsentschÃ¤digung ergebe sich keine Ãnderung, die rechte HÃ¼fte sei bereits im Jahr 2006 auf das Maximum eingeschÃ¤tzt worden, und im Bereiche beider RÃ¼ckfÃ¼sse resultiere keine funktionell erhebliche EinschrÃ¤nkung (Urk. 7/223).</w:t>
      </w:r>
    </w:p>
    <w:p>
      <w:r>
        <w:t>2.2.6Â Â  Dr. H.___ teilte Rechtsanwalt Peter Niggli am 14. September 2009 mit, der Kreisarzt habe dem BeschwerdefÃ¼hrer eine ganztÃ¤gige ArbeitsfÃ¤higkeit in sitzender TÃ¤tigkeit attestiert. Entsprechend sei auch ein Arbeitsversuch eingefÃ¤delt worden, welcher aber klar wieder die Grenzen der Belastbarkeit des BeschwerdefÃ¼hrers zeige. Die TÃ¤tigkeit an und fÃ¼r sich stelle hierbei nicht das Problem dar, sondern der Ã¤usserst ungÃ¼nstige Arbeitsweg. Entsprechend bestÃ¼nden schon vor dem Antritt der Arbeit ausgeprÃ¤gte Schmerzen, welche sich natÃ¼rlich wÃ¤hrend der Arbeit nicht erholen kÃ¶nnten. Aus diesem Grund mÃ¼sse man in ErgÃ¤nzung zur ArbeitsfÃ¤higkeit in sitzender TÃ¤tigkeit noch ausfÃ¼hren, dass dem Arbeitsweg Beachtung geschenkt werde. Zum aktuellen Zeitpunkt hÃ¤tten die weiterbestehenden Schmerzen, auch in Ruhe, sowie der Bescheid der Beschwerdegegnerin, dass mit einer Besserung nicht mehr zu rechnen sei, zu einer deutlichen Depression des BeschwerdefÃ¼hrers gefÃ¼hrt. Da der BeschwerdefÃ¼hrer aktuell wieder vollstÃ¤ndig arbeitsunfÃ¤hig sei, sei die Prognose zum jetzigen noch unsicher und werde vom Verlauf der nÃ¤chsten Wochen und Monate abhÃ¤ngen. Da der Ursprung der Depression klar in den UnfÃ¤llen zu suchen sei, werde er diese Behandlung auch Ã¼ber die Beschwerdegegnerin abrechnen (Urk. 7/228).</w:t>
      </w:r>
    </w:p>
    <w:p>
      <w:r>
        <w:t>2.2.7Â Â  Dr. H.___ berichtete Rechtsanwalt Peter Niggli erneut am 15. Januar 2010, der BeschwerdefÃ¼hrer habe im Rahmen eines Reintegrationsprojekts sitzende TÃ¤tigkeiten ausgefÃ¼hrt. Im Gegensatz zur Beurteilung der Beschwerdegegnerin, die davon spreche, dass der BeschwerdefÃ¼hrer an einem Arbeitsplatz gemÃ¤ss ihrem Belastungsprofil voll arbeitsfÃ¤hig wÃ¤re, habe bei diesem Versuch gezeigt werden kÃ¶nnen, dass der BeschwerdefÃ¼hre hÃ¶chstens 4 Stunden im Tag in der Lage sei, irgendeine leichte Aufgabe zu erfÃ¼llen. Dies sei aufgrund von danach zunehmenden Schmerzen im Bereich von HÃ¼fte, Becken und Bein. Der Arbeitsversuch habe gezeigt, dass diese Beurteilung der Beschwerdegegnerin nicht den RealitÃ¤ten entspreche (Urk. 7/236.3).</w:t>
      </w:r>
    </w:p>
    <w:p>
      <w:r>
        <w:t>2.2.8Â Â  Dr. med. I.___, Facharzt FMH fÃ¼r Psychiatrie und Psychotherapie, nannte mit Bericht vom 1. MÃ¤rz 2010 als psychiatrische Diagnosen (1) eine mittelgradige depressive StÃ¶rung mit somatischem Syndrom (ICD-10 F32.11), (2) eine AnpassungsstÃ¶rung mit lÃ¤ngerer depressiver Reaktion (ICD-10 F43.21) und (3) eine anhaltende somatoforme SchmerzstÃ¶rung (ICD-10 F45.4). Als somatische Diagnose fÃ¼hrte er einen Status nach HÃ¼ft TP rechts nach Unfall 2004 mit Reoperationen 2005/2008 an. Zur ArbeitsfÃ¤higkeit des BeschwerdefÃ¼hrers machte Dr. I.___ keine Angaben (Urk. 7/241).</w:t>
      </w:r>
    </w:p>
    <w:p>
      <w:r>
        <w:t>2.2.9Â Â  Nachdem Dr. B.___ am 20. August 2010 einen HÃ¼ft-TP-Pfannenwechsel rechts (Trochanter Osteotomie, Burch-Schneider-Schale rechts 62, Polyaethylen Cup 58/32, Chrom-Kobalt-Kopf 32 + 4) durchgefÃ¼hrt hatte (Operationsbericht vom 20. August 2010, Urk. 7/269.1), berichtete er am 11. November 2010 Dr. H.___, die frÃ¼her stark stÃ¶renden Schmerzen seien verschwunden. Der BeschwerdefÃ¼hrer sei nur gestÃ¶rt durch Beschwerden ventral im Oberschenkel und etwas inguinal bei vermehrtem Krafttraining mit Leg press. Im Weiteren bestehe natÃ¼rlich die bekannte und im Vergleich zur prÃ¤operativen Situation nicht verbesserte SchwÃ¤che der Abduktorenmuskulatur an der rechten HÃ¼fte. Der BeschwerdefÃ¼hrer wisse, dass er bei deutlicher Insuffizienz der Abduktoren auf der rechten Seite auch nach dem vorgenommenen Eingriff damit rechnen mÃ¼sse, mit einem Stock auf der Gegenseite zu gehen. Die radiologische Situation sei glÃ¼cklicherweise ruhig geblieben, und bei auch Schmerzfreiheit dÃ¼rfe man die HÃ¼fte wieder als normal belastbar ansehen. Er habe noch eine neue Physiotherapieverordnung zur weiteren KrÃ¤ftigung mitgegeben. Bei allfÃ¤llig auftretenden Problemen sei er gerne bereit, den BeschwerdefÃ¼hrer zu untersuchen. Im Moment habe er keine fixe Kontrolle vereinbart (Urk. 7/272.2).</w:t>
      </w:r>
    </w:p>
    <w:p>
      <w:r>
        <w:t>2.2.10 Dr. G.___ nahm am 23. Mai 2011 die kreisÃ¤rztliche Abschlussuntersuchung vor. Er hielt hierzu mit Bericht vom gleichen Tag fest, der BeschwerdefÃ¼hrer klage weiterhin Ã¼ber ein massive Insuffizienz der HÃ¼ftabduktoren, welche zur Benutzung eines linksseitigen Stocks gefÃ¼hrt habe. Gleichzeitig bestehe eine Schmerzhaftigkeit, diese kÃ¶nne mit einem NSAR und gelegentlich durch ein ergÃ¤nzendes Schmerzmittel gÃ¼nstig beeinflusst werden. Klinisch bestÃ¤tige sich die ausgeprÃ¤gte Insuffizienz der HÃ¼ftabduktoren, das rechte Bein sei nun sehr gering belastbar, auch ansatzweise sei ein Einbeinstand rechts nicht mÃ¶glich. Mit Hilfe eines linksseitigen KrÃ¼ckstocks bewege sich der BeschwerdefÃ¼hrer aber gut. Die HÃ¼ftbeweglichkeit sei insbesondere fÃ¼r die Flexion etwas eingeschrÃ¤nkt. Dies dÃ¼rfte ein tiefes Sitzen, welches zu einer starken HÃ¼ftflexion fÃ¼hre, erschweren. Davon abgesehen bestÃ¼nden kein Bewegungsschmerz und auch keine Lockerungszeichen. Der Ã¼berlieferte RÃ¶ntgenbefund sei unauffÃ¤llig. Neun Monate nach der letzten Operation sei der Zustand seit lÃ¤ngerer Zeit stabil, der versicherungstechnische Abschluss entsprechend mÃ¶glich. Am Zumutbarkeitsprofil, das am 17. Juli 2009 formuliert worden sei, kÃ¶nne festgehalten werden, dies umso mehr, als Dr. B.___ bereits am 9. November 2010 festgehalten habe, dass die Schmerzen gegenÃ¼ber der Zeit vor dem zweiten Pfannenwechsel deutlich geringer seien. Als ErgÃ¤nzung zum Zumutbarkeitsprofil sei anzugeben, dass vorzugsweise bei der sitzenden Arbeit eine hÃ¶henverstellbare Sitzunterlage zur VerfÃ¼gung stehe, angesichts der etwas eingeschrÃ¤nkten HÃ¼ftflexion rechts sei eine hÃ¶here Sitzposition zu bevorzugen. Es seien nach Abschluss weiterhin die Schmerzmedikamente zu Ã¼bernehmen, im Ãbrigen betreibe der BeschwerdefÃ¼hrer selbstÃ¤ndig ein Training in einem Fitness-Center. FÃ¼r die nÃ¤chsten Jahre wÃ¤re der Ã¼bliche Beitrag von der Beschwerdegegnerin an die Kosten gÃ¼nstig. Ob die psychiatrische Behandlung weiterhin zu Lasten der Beschwerdegegnerin gehe oder ob dies unabhÃ¤ngig vom Unfallereignis sei, mÃ¼sste spezialÃ¤rztlich beurteilt werden, aktuell sei die Behandlung aber sistiert. Der frÃ¼her geschÃ¤tzte IntegritÃ¤tsschaden sei nach wie vor korrekt (Urk. 7/279).</w:t>
      </w:r>
    </w:p>
    <w:p>
      <w:r>
        <w:t>2.2.11 Dr. H.___ teilte der Beschwerdegegnerin am 6. Oktober 2011 mit, dass der BeschwerdefÃ¼hrer bei der ursprÃ¼nglichen Rentenzusprache noch in der Lage gewesen sei, ohne Stock zu gehen. Er hÃ¤tte entsprechend noch Lasten tragen und sich deutlich schneller fortbewegen kÃ¶nnen. Seit den letzten Operationen sei es ihm nicht mehr mÃ¶glich, ohne Stock zu gehen. Ein ErhÃ¶hung der Rente um lediglich 3 % sei ein Schlag ins Gesicht des BeschwerdefÃ¼hrers (Urk. 7/301).</w:t>
      </w:r>
    </w:p>
    <w:p>
      <w:r>
        <w:rPr>
          <w:b/>
        </w:rPr>
        <w:t>E. 3</w:t>
      </w:r>
    </w:p>
    <w:p>
      <w:r>
        <w:t>3.1Â Â Â Â  Aus somatischer Sicht stÃ¼tzte sich die Beschwerdegegnerin im Wesentlichen auf die EinschÃ¤tzung von Dr. G.___ vom 17. Juli 2009 (E. 2.2.5) bzw. vom 23. Mai 2011 (E. 2.2.10; Urk. 2 S. 8).</w:t>
      </w:r>
    </w:p>
    <w:p>
      <w:r>
        <w:t>3.2Â Â Â Â  Die Rechtsprechung geht in Bezug auf die WÃ¼rdigung von Ã¤rztlichen Berichten, welche die SUVA im Administrativverfahren einholt, seit je davon aus, dass die Anstalt, solange sie in einem konkreten Fall noch nicht Prozesspartei ist, als Verwaltungsorgan dem Gesetzesvollzug dient. Wenn die von der SUVA beauftragten Ãrzte und Ãrztinnen zu schlÃ¼ssigen Ergebnissen gelangen, darf das Gericht in seiner BeweiswÃ¼rdigung auch solchen Gutachten folgen, solange nicht konkrete Indizien gegen die ZuverlÃ¤ssigkeit der Expertise sprechen (vgl. BGE 104 V 209 E. c; RKUV 1991 Nr. U 133 S. 312).</w:t>
      </w:r>
    </w:p>
    <w:p>
      <w:r>
        <w:t>Vorliegend bestehen keine Indizien, welche gegen die Beweistauglichkeit der Berichte von Dr. G.___ sprechen wÃ¼rden. Vielmehr erfÃ¼llen seine Berichte die rechtsprechungsgemÃ¤ssen Anforderungen, welche an beweistaugliche medizinische Berichte gestellt werden: Die Berichte sind fÃ¼r die streitigen Belange umfassend, sie beruhen auf eingehender Untersuchung, sie berÃ¼cksichtigen auch die geklagten Beschwerden, sie sind in Kenntnis der Vorakten (Anamnese) abgegeben worden, sie leuchten in der Darlegung der medizinischen ZusammenhÃ¤nge und in der Beurteilung der medizinischen Situation ein und die darin enthaltenen Schlussfolgerungen sind nachvollziehbar begrÃ¼ndet (vgl. BGE 125 V 352 E. 3a).</w:t>
      </w:r>
    </w:p>
    <w:p>
      <w:r>
        <w:t>3.3Â Â Â Â  Dr. H.___ wendet mit Bericht vom 6. Oktober 2011 gegen die Beurteilung der Beschwerdegegnerin im Wesentlichen ein, dass eine ErhÃ¶hung der Rente um lediglich 3 % zu wenig sei. Der BeschwerdefÃ¼hrer sei nicht mehr in der Lage, dieselben Arbeiten auszufÃ¼hren, wie nach dem 1. Unfall vom 8. Februar 2004 (E. 2.2.11). Hierbei gilt es zu beachten, dass, wenn ein Revisionsgrund vorliegt, eine umfassende PrÃ¼fung des Rentenanspruchs zu erfolgen hat, mithin auch eine erneute Ã¤rztliche Beurteilung der gesundheitlichen Situation und der ArbeitsfÃ¤higkeit. Es hat also im vorliegenden Verfahren eine umfassende NeuÃ¼berprÃ¼fung des Rentenanspruchs zu erfolgen (Urteil des Bundesgerichts 9C_427/2012 vom 5. Dezember 2012 E. 3.4 mit diversen Hinweisen). Es ist daher nicht zu beurteilen, ob die ursprÃ¼ngliche Rentenzusprache - sofern nicht zweifellos unrichtig - korrekt war, weshalb auch nicht entscheidend ist, ob die im vorliegenden Verfahren festgestellte EinschrÃ¤nkung der ErwerbsfÃ¤higkeit hinreichend von der ursprÃ¼nglich angenommenen abweicht. Der Bericht von Dr. H.___ vom 6. Oktober 2011 stellt daher die EinschÃ¤tzungen von Dr. G.___ nicht in Frage.</w:t>
      </w:r>
    </w:p>
    <w:p>
      <w:r>
        <w:t>Â Â Â Â Â Â Â Â  Mit Bericht vom 15. Januar 2010 erklÃ¤rte Dr. H.___, bei dem vom BeschwerdefÃ¼hrer absolvierten Arbeitstraining habe sich gezeigt, dass er nur wÃ¤hrend hÃ¶chstens 4 Stunden im Tag in der Lage sei, eine leichte TÃ¤tigkeit auszuÃ¼ben (E. 2.2.7). Diese EinschÃ¤tzung von Dr. H.___ steht im Widerspruch zu seiner eigenen Aussage vom 14. September 2009, als er unter Bezugnahme auf die von Dr. G.___ am 17. Juli 2009 attestierte ganztÃ¤tigte ArbeitsfÃ¤higkeit in einer leichten TÃ¤tigkeiten erklÃ¤rte, dass beim Arbeitsversuch nicht der Arbeitsplatz, sondern der Arbeitsweg das Problem gewesen sei (E. 2.2.6). Dr. H.___ beanstandete in diesem Bericht in keiner Weise die von Dr. G.___ grundsÃ¤tzlich festgestellte ganztÃ¤gige ArbeitsfÃ¤higkeit. Dr. H.___ nannte in seinen Berichten auch keine Befunde, welche nachvollziehen liessen, weshalb er im Januar 2010 zu einer anderen EinschÃ¤tzung als im September 2009 gelangte und weshalb er den BeschwerdefÃ¼hrer weitergehend als Dr. G.___ in der ArbeitsfÃ¤higkeit eingeschrÃ¤nkt erachtet. Seine Berichte vermÃ¶gen daher die EinschÃ¤tzung von Dr. G.___ nicht in Frage zu stellen. Dies gilt umso mehr, als das Gericht gemÃ¤ss hÃ¶chstrichterlicher Rechtsprechung auch der Erfahrungstatsache Rechnung zu tragen hat, dass HausÃ¤rzte mitunter im Hinblick auf ihre auftragsrechtliche Vertrauensstellung in ZweifelsfÃ¤llen eher zu Gunsten ihrer Patientinnen und Patienten aussagen (BGE 125 V 351 E. 3b/cc).</w:t>
      </w:r>
    </w:p>
    <w:p>
      <w:r>
        <w:t>3.4Â Â Â Â  Dr. B.___ machte in seinem abschliessenden Bericht vom 11. November 2010 keine Angaben zur ArbeitsfÃ¤higkeit des BeschwerdefÃ¼hrers (E. 2.2.9). Da er sich auch in den vorangehenden Berichten nicht zur lÃ¤nger andauernden ArbeitsfÃ¤higkeit geÃ¤ussert hat (E. 2.2.1 und E. 2.2.2), stellen seine Berichte die EinschÃ¤tzung von Dr. G.___ nicht in Frage.</w:t>
      </w:r>
    </w:p>
    <w:p>
      <w:r>
        <w:t>3.5Â Â Â Â  Nachdem auch Dr. E.___ und Dr. F.___ vom A.___ (E. 2.2.3) und Dr. C.___ (E. 2.2.4) in ihren Berichten keine Angaben machten, welche der EinschÃ¤tzung von Dr. G.___ entgegenstehen wÃ¼rden, ist nicht zu beanstanden, dass die Beschwerdegegnerin bezÃ¼glich somatischer EinschrÃ¤nkungen auf die EinschÃ¤tzung von Dr. G.___ abgestellt hat.</w:t>
      </w:r>
    </w:p>
    <w:p>
      <w:r>
        <w:t>4.Â Â Â Â Â Â  Betreffend allfÃ¤llige psychische Beschwerden fÃ¼hrte die Beschwerdegegnerin zutreffend an, dass es sich beim Sturz vom 22. Oktober 2007 um ein leichtes Unfallereignis handelt, welches erfahrungsgemÃ¤ss nicht geeignet ist, einen psychischen Gesundheitsschaden zu verursachen (Urk. 2 S. 6 und Urk. 6 S. 3; BGE 120 V 352 E. 5b/aa, 115 V 133 E. 6a). Ein adÃ¤quater Kausalzusammenhang zwischen allfÃ¤lligen psychischen Beschwerden und dem Unfallereignis vom 22. Oktober 2007 ist daher ohne Weiteres zu verneinen.</w:t>
      </w:r>
    </w:p>
    <w:p>
      <w:r>
        <w:t>Â Â Â Â Â Â Â Â  Auch in Bezug auf den Kausalzusammenhang zwischen dem Unfall vom 8. Februar 2004 und allfÃ¤lligen psychischen Beschwerden ist die Argumentation der Beschwerdegegnerin nicht zu beanstanden. So erklÃ¤rte sie zutreffend, dass sich fÃ¼r die Zeit nach diesem Unfall in den Akten keinerlei Hinweise auf psychische Beschwerden finden (Urk. 6 S. 3). Psychische Beschwerden werden erstmals rund fÃ¼nfeinhalb Jahre nach dem Unfall durch Dr. H.___ erwÃ¤hnt (E. 2.2.6). AllfÃ¤llige psychische Beschwerden kÃ¶nnen somit offensichtlich nicht mit Ã¼berwiegender Wahrscheinlichkeit auf das erste Unfallereignis zurÃ¼ckgefÃ¼hrt werden, was denn auch der BeschwerdefÃ¼hrer nicht behauptet (Urk. 1). AnzufÃ¼gen bleibt, dass der BeschwerdefÃ¼hrer bei Fallabschluss nicht in psychiatrischer Behandlung stand und auch ansonsten keinerlei Hinweise auf eine Ã¼ber eine gewisse Zeitspanne durchgefÃ¼hrte fachÃ¤rztliche psychiatrische Behandlung bestehen (E. 2.2.10 und 6, Urk. 7/241).</w:t>
      </w:r>
    </w:p>
    <w:p>
      <w:r>
        <w:t>Â Â Â Â Â Â Â Â  Nach dem Gesagten ist nicht zu beanstanden, dass die Beschwerdegegnerin den adÃ¤quaten bzw. natÃ¼rlichen Kausalzusammenhang zwischen den Unfallereignissen vom 22. Oktober 2007 und vom 8. Februar 2004 und allfÃ¤lligen psychischen Beschwerden des BeschwerdefÃ¼hrers verneint hat.</w:t>
      </w:r>
    </w:p>
    <w:p>
      <w:r>
        <w:t>5.Â Â Â Â Â Â  Der von der Beschwerdegegnerin zur PrÃ¼fung des Rentenanspruchs vorgenommene Einkommensvergleich, gemÃ¤ss welchem der BeschwerdefÃ¼hrer ohne Gesundheitsschaden ein Einkommen von Fr. 89Â640.-- erzielt hÃ¤tte und mit Gesundheitsschaden noch ein solches von Fr. 59Â527.-- erzielen kann (Urk. 2), ist nicht zu beanstanden (vgl. Zusammenfassung der Entscheidungsgrundlagen, Urk. 7/291, Auskunft der Z.___, Urk. 7/289, Auskunft der J.___, Urk. 7/286, DAP-BlÃ¤tter, Urk. 7/290). Es erweist sich hierbei insbesondere als rechtens, dass die Beschwerdegegnerin eine umfassende NeuÃ¼berprÃ¼fung des Rentenanspruchs vorgenommen und dabei auch das Valideneinkommen neu berechnet hat (vgl. E. 3.3). Der BeschwerdefÃ¼hrer hat daher ab 1. September 2011 Anspruch auf eine auf einer Erwerbseinbusse von 34 % beruhende Rente.</w:t>
      </w:r>
    </w:p>
    <w:p>
      <w:r>
        <w:t>6.Â Â Â Â Â Â  Die Beschwerde erweist sich somit in jeder Hinsicht als unbegrÃ¼ndet und ist demnach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Peter Niggli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