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UV.2012.00013 vom 28. Februar 2013</w:t>
      </w:r>
    </w:p>
    <w:p>
      <w:r>
        <w:t>ZH Sozialversicherungsgericht, 2013-02-28, DE</w:t>
      </w:r>
    </w:p>
    <w:p>
      <w:r>
        <w:rPr>
          <w:b/>
        </w:rPr>
        <w:t xml:space="preserve">Quelle: </w:t>
      </w:r>
      <w:r>
        <w:t>https://mcp.opencaselaw.ch/entscheid/zh_sozialversicherungsgericht_UV.2012.00013</w:t>
      </w:r>
    </w:p>
    <w:p>
      <w:r>
        <w:t>FR: ZH_SOZIALVERSICHERUNGSGERICHT UV.2012.00013 du 28 février 2013</w:t>
      </w:r>
    </w:p>
    <w:p>
      <w:r>
        <w:t>IT: ZH_SOZIALVERSICHERUNGSGERICHT UV.2012.00013 del 28 febbraio 2013</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w:t>
      </w:r>
    </w:p>
    <w:p>
      <w:r>
        <w:t>1.2Â Â Â Â  Ein Unfall ist gemÃ¤ss Art. 4 des Bundesgesetzes Ã¼ber den Allgemeinen Teil des Sozialversicherungsrechts (ATSG) die plÃ¶tzliche, nicht beabsichtigte schÃ¤digende Einwirkung eines ungewÃ¶hnlichen Ã¤usseren Faktors auf den menschlichen KÃ¶rper, die eine BeeintrÃ¤chtigung der kÃ¶rperlichen, geistigen oder psychischen Gesundheit oder den Tod zur Folge hat (BGE 129 V 402 E. 2.1).</w:t>
      </w:r>
    </w:p>
    <w:p>
      <w:r>
        <w:t>1.3Â Â Â Â  GemÃ¤ss Art. 6 Abs. 2 UVG kann der Bundesrat KÃ¶rperschÃ¤digungen, die den Folgen eines Unfalles Ã¤hnlich sind, in die Versicherung einbeziehen. Von dieser Kompetenz hat der Bundesrat in Art. 9 Abs. 2 der Verordnung Ã¼ber die Unfallversicherung (UVV) Gebrauch gemacht und folgende KÃ¶rperschÃ¤digungen, sofern sie nicht eindeutig auf eine Erkrankung oder eine Degeneration zurÃ¼ckzufÃ¼hren sind, auch ohne ungewÃ¶hnliche Ã¤ussere Einwirkung den UnfÃ¤llen gleichgestellt:Â Â Â Â  a.Â Â Â Â Â Â Â Â  KnochenbrÃ¼che;b.Â Â  Verrenkungen von Gelenken;Â Â Â Â  c.Â Â Â Â Â Â  Meniskusrisse;d.Â Â Â Â  Muskelrisse;e.Â Â Â Â Â Â Â Â  Muskelzerrungen;f. Sehnenrisse;g.Â Â Â Â Â Â Â  BandlÃ¤sionen;h.Â Â Â Â  Trommelfellverletzungen.Diese AufzÃ¤hlung der den UnfÃ¤llen gleichgestellten KÃ¶rperschÃ¤digungen ist abschliessend (BGE 116 V 136 E. 4a, 147 E. 2b, je mit Hinweisen; Maurer, Schweizerisches Unfallversicherungsrecht, 2. Aufl., 1989, S. 202).</w:t>
      </w:r>
    </w:p>
    <w:p>
      <w:r>
        <w:t>1.4Â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t>1.5Â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 4b mit Hinweisen; nicht publiziertes Urteil des Bundesgerichts U 172/94 vom 26. April 1995). Das Dahinfallen jeder kausalen Bedeutung von unfallbedingten Ursachen eines Gesundheitsschadens muss mit dem Beweisgrad der Ã¼berwiegenden Wahrscheinlichkeit nachgewiesen sein (RKUV 2000 Nr. U 363 S. 45; BGE 119 V 7 E.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 3b, 1992 Nr. U 142 S. 76).</w:t>
      </w:r>
    </w:p>
    <w:p>
      <w:r>
        <w:rPr>
          <w:b/>
        </w:rPr>
        <w:t>E. 2</w:t>
      </w:r>
    </w:p>
    <w:p>
      <w:r>
        <w:t>2.1Â Â Â Â  Die AXA verneinte ihre Leistungspflicht im Wesentlichen mit der BegrÃ¼ndung, das Ereignis vom 17. November 2010 sei mangels eines ungewÃ¶hnlichen Ã¤usseren Faktors nicht als Unfall zu qualifizieren (Urk. 2 S. 3 f.). Zwar falle die diagnostizierte Ruptur der Rotatorenmanschette unter die in Art. 9 Abs. 2 UVV aufgefÃ¼hrten KÃ¶rperschÃ¤digungen (Urk. 7/7 S. 2, Urk. 7/4). FÃ¼r die Qualifikation als unfallÃ¤hnliche KÃ¶rperverletzung fehle es indes an einem sinnfÃ¤lligen Ereignis, habe dem abrupten BremsmanÃ¶ver doch kein gegenÃ¼ber dem normalen Gebrauch der KÃ¶rperteile gesteigertes GefÃ¤hrdungspotential innegewohnt (Urk. 2 S. 5 f., Urk. 6 S. 4 f.). Schliesslich falle ein Leistungsanspruch auch deshalb ausser Betracht, weil der Vorfall vom 17. November 2010 gar nicht ursÃ¤chlich fÃ¼r die Ruptur der Rotatorenmanschette sei. Gehe man dennoch von einer (Teil-) KausalitÃ¤t des fraglichen Geschehnisses fÃ¼r die linksseitige Schulterverletzung aus, so sei der Status quo sine jedenfalls spÃ¤testens nach vier Wochen wieder erreicht gewesen (Urk. 2 S. 6 f., Urk. 6 S. 5 f.).</w:t>
      </w:r>
    </w:p>
    <w:p>
      <w:r>
        <w:t>2.2Â Â Â Â  Die Concordia stellte sich demgegenÃ¼ber im Wesentlichen auf den Standpunkt, dadurch, dass es beim Bremsen zu einer abrupten Rad-Blockierung gekommen sei, sei der normale Bewegungsablauf unkontrollierbar geworden. Angesichts dieser Gegebenheit und der erlittenen linksseitigen Rotatorenmanschetten-Ruptur seien sÃ¤mtliche Voraussetzungen einer unfallÃ¤hnlichen KÃ¶rperverletzung im Sinne von Art. 9 Abs. 2 lit. f UVV erfÃ¼llt (Urk. 1 S. 4 f.). Das Ereignis vom 17. November 2010 sei teilursÃ¤chlich fÃ¼r die Verletzung an der linken Schulter, weshalb die AXA bis zum Erreichen des Status quo sine drei Monate nach dem zwischenzeitlich erfolgten operativen Eingriff leistungspflichtig sei (Urk. 1 S. 6 ff.).</w:t>
      </w:r>
    </w:p>
    <w:p>
      <w:r>
        <w:t>2.3Â Â Â Â  Die Beigeladene schliesslich fÃ¼hrte im Wesentlichen aus, von einer alltÃ¤glichen KÃ¶rperbeanspruchung kÃ¶nne aufgrund des Geschehenen keine Rede sein. Das fragliche Ereignis sei gemÃ¤ss dem behandelnden Chirurgen und dem Vertrauensarzt der Concordia durchaus geeignet gewesen, die Rotatorenmanschetten-Ruptur zu verursachen (Urk. 12).</w:t>
      </w:r>
    </w:p>
    <w:p>
      <w:r>
        <w:rPr>
          <w:b/>
        </w:rPr>
        <w:t>E. 3</w:t>
      </w:r>
    </w:p>
    <w:p>
      <w:r>
        <w:t>3.1Â Â Â Â  GestÃ¼tzt auf die im Wesentlichen Ã¼bereinstimmenden und von der Beschwerdegegnerin nach Lage der Akten zu Recht nicht in Zweifel gezogenen (Urk. 2, Urk. 6) Hergangsschilderungen ist davon auszugehen, dass die Beigeladene sich am 17. November 2010, als das Rad des erstmals von ihr benÃ¼tzten Occasionsfahrrads beim Bremsen blockierte, zur Verhinderung eines Sturzes reflexartig gegen den Lenker, gegen den ihr OberkÃ¶rper infolge des ruckartigen Bremsens geschleudert wurde, stemmte (Urk. 7/1, Urk. 7/3, Urk. 7/5, Urk. 7/16 S. 1, Urk. 8/3, Urk. 12).</w:t>
      </w:r>
    </w:p>
    <w:p>
      <w:r>
        <w:t>3.2Â Â Â Â  Der ungewÃ¶hnliche Ã¤ussere Faktor, der dem Unfallbegriff inhÃ¤rent ist, kann auch darin bestehen, dass eine KÃ¶rperbewegung "programmwidrig", beeinflusst worden ist. Der auf diese Weise unkoordinierte Bewegungsablauf stellt dann den ungewÃ¶hnlichen Ã¤usseren Faktor dar. Mit dem Blockieren des Rades beziehungsweise dem dadurch bewirkten abrupten Stoppen und dem instinktiven Abwehren des drohenden Sturzes durch das - angesichts der durch das unerwartete Stoppen freigesetzten erheblichen KrÃ¤fte eine kÃ¶rperliche Ãberanstrengung darstellende - gegen den Lenker Stemmen ist das Erfordernis des ungewÃ¶hnlichen Ã¤usseren Faktors erfÃ¼llt (vgl. hiezu etwa Rumo-Jungo/Holzer, Rechtsprechung des Bundesgerichts zum Sozialversicherungsrecht, Bundesgesetz Ã¼ber die Unfallversicherung, ZÃ¼rich 2012, S. 40 f.). Da das Blockieren beziehungsweise die aussergewÃ¶hnliche Krafteinwirkung auf die Schulter durch die reflexartige Stemm-Bewegung zur Verhinderung eines Sturzes zudem plÃ¶tzlich geschah und nicht beabsichtigt war, erfÃ¼llt das Ereignis vom 17. November 2010, sofern es - was von der Beschwerdegegnerin bestritten wird (Urk. 2, Urk. 6) - eine GesundheitsschÃ¤digung zur Folge hatte, sÃ¤mtliche Merkmale des Unfallbegriffs im Sinne von Art. 4 ATSG.</w:t>
      </w:r>
    </w:p>
    <w:p>
      <w:r>
        <w:rPr>
          <w:b/>
        </w:rPr>
        <w:t>E. 3.3</w:t>
      </w:r>
    </w:p>
    <w:p>
      <w:r>
        <w:t>3.3.1Â Â  Zu prÃ¼fen ist demnach, ob der Vorfall vom 17. November 2010 ursÃ¤chlich fÃ¼r die linksseitigen Schulterbeschwerden ist und ob - gegebenenfalls - der Status quo sine (wie von der Beschwerdegegnerin geltend gemacht [Urk. 2 S. 7, Urk. 6 S. 6]) nach vier Wochen wieder erreicht war. Aus den medizinischen Akten geht diesbezÃ¼glich im Wesentlichen Folgendes hervor:</w:t>
      </w:r>
    </w:p>
    <w:p>
      <w:r>
        <w:t>Â Â Â Â Â Â Â Â  Dr. med. Z.___, den die Beigeladene erstmals am 8. Dezember 2010 konsultiert hatte, hielt am 17. Juni 2011 fest, diese habe angegeben, am 17. November 2010 bei einem blockierenden BremsmanÃ¶ver mit dem Velo einen ruckartigen, persistierende Schmerzen auslÃ¶senden Schlag gegen die Schulter erlitten zu haben. Er habe eine traumatische Tendopathie der linken Schulter diagnostiziert und Physiotherapie verordnet. Die Beschwerden hÃ¤tten sich indes unter Behandlung nicht gebessert, und es bestehe weiterhin eine BewegungseinschrÃ¤nkung. Bei Verdacht auf eine RotatorenmanschettenlÃ¤sion habe er die Beigeladene am 25. Januar 2011 an einen Spezialisten Ã¼berwiesen (Urk. 8/3).</w:t>
      </w:r>
    </w:p>
    <w:p>
      <w:r>
        <w:t>3.3.2Â Â  GestÃ¼tzt auf die Akten gelangte Dr. med. A.___, Facharzt FMH fÃ¼r Chirurgie, beratender Arzt der AXA, am 29. November 2011 zum Schluss, die Schulterbeschwerden seien auf eine altersentsprechende Tendinopathie der Rotatorenmanschette und der Bizepssehne sowie eine - mit weit Ã¼berwiegender Wahrscheinlichkeit vorbestehende - transmurale Supraspinatussehnenruptur zurÃ¼ckzufÃ¼hren. Dieser mÃ¶glicherweise stumme Vorzustand sei durch das Ereignis vom 17. November 2010 aktiviert, aber nicht verursacht worden. Hinzuweisen sei darauf, dass vor vier Jahren auf der Gegenseite eine Ã¤hnliche Symptomatik bestanden habe (Urk. 8/5 S. 1). Das reine Entgegenstemmen mit dem linken Arm zur Vermeidung eines Sturzes sei aus biomechanischer Sicht nicht geeignet gewesen, eine Ruptur der Rotatorenmanschette zu verursachen. Sicher sei mÃ¶glich, dass eine solche reflektorische ungewÃ¶hnliche Belastung einen Vorzustand aktiviere, was dann fÃ¼r einige Wochen zu Beschwerden fÃ¼hren kÃ¶nne. Zu beachten sei, dass die Befunde nach dem fraglichen Vorfall keineswegs typisch fÃ¼r eine frische Ruptur der Rotatorenmanschette seien. So fÃ¼hre eine derartige LÃ¤sion ohne Vorzustand praktisch immer zu einer sofortigen Pseudoparalyse des Schultergelenks, mithin zu einer hÃ¶chstgradigen BewegungseinschrÃ¤nkung, welche die betroffene Person fast immer zu einer notfallmÃ¤ssigen Arztkonsultation veranlasse. Aufgrund des Fehlens einer solchen Pseudoparalyse sei mit sehr grosser Wahrscheinlichkeit davon auszugehen, dass in casu lediglich ein stummer Vorzustand aktiviert worden sei. Derartige degenerative VorzustÃ¤nde entstÃ¼nden schleichend und fÃ¼hrten erfahrungsgemÃ¤ss zu fortschreitenden Kompensationsmechanismen, so dass der degenerative Schaden den Betroffenen oft verborgen bleibe. Das Ereignis vom 17. November 2010 sei demnach bestenfalls als mÃ¶gliche Ursache der spÃ¤ter diagnostizierten Tendinopathie der Rotatorenmanschette, der transmuralen Supraspinatussehnenruptur und der Degeneration der Bizepssehne zu interpretieren. Eine durch eine ungewÃ¶hnliche Bewegung oder Belastung ausgelÃ¶ste erstmalige Aktivierung einer degenerativen Gelenkssituation, wie sie bei der Beigeladenen vorliege, resultiere sehr hÃ¤ufig in einer Chronifizierung der Beschwerden und werde damit behandlungsbedÃ¼rftig. Es sei indes nicht die ungewÃ¶hnliche Bewegung oder Belastung, welche zur BehandlungsbedÃ¼rftigkeit fÃ¼hre, sondern der degenerative Vorzustand. Die Blockierung der Bremse vermÃ¶ge bestenfalls eine leichte WeichteilÃ¼berdehnung zu verursachen, welche erfahrungsgemÃ¤ss innert zirka vier Wochen ausheile. Nach dieser Zeitspanne sei von einem Status quo sine auszugehen (Urk. 8/5 S. 2).</w:t>
      </w:r>
    </w:p>
    <w:p>
      <w:r>
        <w:t>3.3.3Â Â  Dr. med. B.___, Vertrauensarzt der Concordia, gab in seiner auf den Akten beruhenden Beurteilung vom 11. Januar 2012 (Urk. 8/6 S. 3) an, die geringe Energiemenge, welche beim fraglichen Ereignis aufgetreten sei, habe nur eine bereits vorgeschÃ¤digte Sehne zum Reissen bringen kÃ¶nnen. Aufgrund des Hergangs und des aktenkundigen Heilverlaufs habe mit Sicherheit bereits eine degenerative SchÃ¤digung der Sehnen bestanden.</w:t>
      </w:r>
    </w:p>
    <w:p>
      <w:r>
        <w:t>Â Â Â Â Â Â Â Â  ErgÃ¤nzend hielt Dr. B.___ am 17. Januar 2012 fest, das Geschehnis vom 17. November 2010 sei mit Ã¼berwiegender Wahrscheinlichkeit teilursÃ¤chlich fÃ¼r die Sehnenruptur gewesen beziehungsweise habe die Symptomatik - bei degenerativem Vorzustand - ausgelÃ¶st. Ohne das fragliche Ereignis hÃ¤tte der Vorzustand wohl zeitlich unbeschrÃ¤nkt angedauert, Ã¼be die Beigeladene doch keine kÃ¶rperlich schwere BerufstÃ¤tigkeit aus. Es sei davon auszugehen, dass der Status quo sine drei Monate nach der Operation [vom 8. Juni 2011 (vgl. Operationsbericht, Urk. 8/2)] wieder erreicht gewesen sei (Urk. 8/7 S. 2).</w:t>
      </w:r>
    </w:p>
    <w:p>
      <w:r>
        <w:t>3.4Â Â Â Â  Aufgrund der zitierten medizinischen Berichte ist davon auszugehen, dass die Rotatorenmanschette, die Bizeps- sowie die Supraspinatussehne der linken Schulter im Zeitpunkt des Unfalls bereits einen degenerativ bedingten Schaden aufwiesen. Ob die Ruptur der Rotatorenmanschette durch den Vorfall vom 17. November 2010 verursacht wurde, wie die durchaus einleuchtende EinschÃ¤tzung von Dr. B.___ (Urk. 8/7 S. 2) und auch die Schilderungen der Beigeladenen, gemÃ¤ss welcher sie gehÃ¶rt und gespÃ¼rt hatte, wie in der linken Schulter etwas riss (Urk. 7/1, Urk. 7/5, Urk. 7/16, Urk. 12 S. 2), nahelegen, oder ob der Riss - entsprechend der Beurteilung von Dr. A.___ (Urk. 8/5 S. 1) - bereits vorbestanden hatte, braucht vorliegend nicht abschliessend geprÃ¼ft zu werden. Fest steht jedenfalls, dass das - demnach als Unfall zu qualifizierende - fragliche Geschehnis einen bis dahin stummen Vorzustand aktiviert und behandlungsbedÃ¼rftig gemacht hat (Urk. 8/3, Urk. 8/5 S. 2, Urk. 8/7 S. 2) und damit zumindest teilkausal fÃ¼r den Gesundheitsschaden ist. Die von Dr. A.___ postulierte hÃ¶chstens vierwÃ¶chige Dauer der Genese (Urk. 8/5 S. 2) beruht auf der Annahme einer vorbestehend gesunden Schulter, wie sie die Beigeladene indes - auch gemÃ¤ss dem genannten Arzt - gerade nicht aufgewiesen hat. Dass der Status quo sine spÃ¤testens nach dieser Zeitspanne wieder erreicht gewesen war (Urk. 6 S. 6, Urk. 8/5 S. 2), erscheint - unter BerÃ¼cksichtigung des Vorzustands, angesichts der bis zum Unfall bestandenen Beschwerdefreiheit und in Anbetracht der Tatsache, dass sich unter konservativer Behandlung keine nachhaltige Besserung einstellte (Urk. 8/3), weshalb am 8. Juni 2011 schliesslich ein arthroskopischer Limbusrepair, eine Bizepssehnentenodese sowie eine offene Rotatorenmanschettennaht durchgefÃ¼hrt wurden (vgl. Operationsbericht, Urk. 8/2) - entgegen der AXA nicht als Ã¼berwiegend wahrscheinlich.</w:t>
      </w:r>
    </w:p>
    <w:p>
      <w:r>
        <w:t>3.5Â Â Â Â  Zusammenfassend ist festzuhalten, dass die Beigeladene am 17. November 2010 einen Unfall im Sinne von Art. 4 ATSG erlitten hat, der zumindest teilkausal fÃ¼r die linksseitigen Schulterbeschwerden ist. Die AXA hat daher bis zum Zeitpunkt, in dem die Fortsetzung der Ã¤rztlichen Behandlung keine namhafte Besserung des Gesundheitszustandes mehr erwarten liess (vgl. Art. 19 Abs. 1 UVG), mithin auch noch im Zusammenhang mit dem operativen Eingriff vom 8. Juni 2011, die gesetzlichen Leistungen dafÃ¼r zu erbringen.</w:t>
      </w:r>
    </w:p>
    <w:p>
      <w:r>
        <w:t>4.Â Â Â Â Â Â  Der obsiegenden BeschwerdefÃ¼hrerin steht in ihrer Funktion als SozialversicherungstrÃ¤gerin keine ParteientschÃ¤digung zu (vgl. Â§ 34 Abs. 2 des Gesetzes Ã¼ber das Sozialversicherungsgericht [GSVGer] in Verbindung mit Art. 61 lit. g ATSG; Urteil des Bundesgerichts 9C_67/2008 vom 16. Februar 2009 E. 2 mit Hinweisen).</w:t>
      </w:r>
    </w:p>
    <w:p>
      <w:r>
        <w:t>Das Gericht erkennt:</w:t>
      </w:r>
    </w:p>
    <w:p>
      <w:r>
        <w:t>1.Â Â Â Â Â Â Â Â  In Gutheissung der Beschwerde wird der Einspracheentscheid der AXA vom 14. Dezember 2011 aufgehoben, und es wird festgestellt, dass die Beigeladene im Zusammenhang mit dem Ereignis vom 17. November 2010 im Sinne der ErwÃ¤gungen Anspruch auf die gesetzlichen Leistungen der Unfallversicherung hat.</w:t>
      </w:r>
    </w:p>
    <w:p>
      <w:r>
        <w:t>2.Â Â Â Â Â Â Â Â  Das Verfahren ist kostenlos.</w:t>
      </w:r>
    </w:p>
    <w:p>
      <w:r>
        <w:t>3.Â Â Â Â Â Â Â Â  Der BeschwerdefÃ¼hrerin wird keine ProzessentschÃ¤digung zugesprochen.</w:t>
      </w:r>
    </w:p>
    <w:p>
      <w:r>
        <w:t>4.Â Â Â Â Â Â Â Â  Zustellung gegen Empfangsschein an:</w:t>
      </w:r>
    </w:p>
    <w:p>
      <w:r>
        <w:t>- Concordia Schweizerische Kranken- und Unfallversicherung</w:t>
      </w:r>
    </w:p>
    <w:p>
      <w:r>
        <w:t>- AXA Versicherungen AG</w:t>
      </w:r>
    </w:p>
    <w:p>
      <w:r>
        <w:t>- X.___</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