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UV.2012.00009 vom 12. Dezember 2012</w:t>
      </w:r>
    </w:p>
    <w:p>
      <w:r>
        <w:t>ZH Sozialversicherungsgericht, 2012-12-12, DE</w:t>
      </w:r>
    </w:p>
    <w:p>
      <w:r>
        <w:rPr>
          <w:b/>
        </w:rPr>
        <w:t xml:space="preserve">Quelle: </w:t>
      </w:r>
      <w:r>
        <w:t>https://mcp.opencaselaw.ch/entscheid/zh_sozialversicherungsgericht_UV.2012.00009</w:t>
      </w:r>
    </w:p>
    <w:p>
      <w:r>
        <w:t>FR: ZH_SOZIALVERSICHERUNGSGERICHT UV.2012.00009 du 12 décembre 2012</w:t>
      </w:r>
    </w:p>
    <w:p>
      <w:r>
        <w:t>IT: ZH_SOZIALVERSICHERUNGSGERICHT UV.2012.00009 del 12 dicembre 2012</w:t>
      </w:r>
    </w:p>
    <w:p>
      <w:pPr>
        <w:pStyle w:val="Heading2"/>
      </w:pPr>
      <w:r>
        <w:t>Erwägungen</w:t>
      </w:r>
    </w:p>
    <w:p>
      <w:r>
        <w:rPr>
          <w:b/>
        </w:rPr>
        <w:t>E. 2</w:t>
      </w:r>
    </w:p>
    <w:p>
      <w:r>
        <w:t>2.1Â Â Â Â  Das noch am Unfalltag erstbehandelnde Spital H.___, in welchem die BeschwerdefÃ¼hrerin bis am 18. Mai 1998 hospitalisiert war, diagnostizierte eine Contusion cordis und eine HWS-Distorsion bei Autounfall. Sowohl in der HWS wie auch in der BWS hÃ¤tten sich keine nachweisbaren traumatische, entzÃ¼ndliche oder anderweitige pathologische VerÃ¤nderungen gezeigt. Auch im RÃ¶ntgen der linken Schulter und Clavicula links, welche die BeschwerdefÃ¼hrerin ebenfalls geschmerzt hÃ¤tten, seien keine pathologischen VerÃ¤nderungen festgestellt worden. Die BeschwerdefÃ¼hrerin sei am 18. Mai 1998 in gutem Allgemeinzustand nach Hause entlassen worden. Sie hÃ¤tten der BeschwerdefÃ¼hrerin ein ArbeitsunfÃ¤higkeitszeugnis fÃ¼r zwei Wochen ausgestellt (Urk. 11/3.6).</w:t>
      </w:r>
    </w:p>
    <w:p>
      <w:r>
        <w:t>2.2Â Â Â Â  Die BeschwerdefÃ¼hrerin war vom 8. bis 29. Juli 1998 in der Klinik B.___ hospitalisiert gewesen. Mit Bericht vom 3. August 1998 hielt diese ein zervikospondylogenes Syndrom bei Status nach HWS-Distorsionstrauma am 12. Mai 1998 mit posttraumatischer Dysfunktion des Acromioclavicular- und Sternoclaviculargelenkes links fest. Radiologisch hÃ¤tten ossÃ¤re LÃ¤sionen ausgeschlossen werden kÃ¶nnen. Es hÃ¤tten nie sensomotorische Defizite bestanden. Trotz intensiver ambulanter physiotherapeutischer Massnahmen dreimal wÃ¶chentlich seien die seit dem Unfall bestehenden invalidisierenden Nacken- und Schulterschmerzen mit EinschrÃ¤nkung der Beweglichkeit persistent. Klinisch zeige sich eine EinschrÃ¤nkung der HWS-Beweglichkeit mit Endphasenschmerz. Ausserdem bestehe eine Acromioclavicular- und Sternoclaviculargelenksdysfunktion mit einer EinschrÃ¤nkung der Beweglichkeit der linken Schulter. Aufgrund des zeitlichen Auftretens sei der kausale Zusammenhang des Unfalls mit dem Beginn der Beschwerden gegeben. Die BeschwerdefÃ¼hrerin sei fÃ¼r drei Wochen zu 50 % arbeitsfÃ¤hig. Hernach bestehe eine 100%ige ArbeitsfÃ¤higkeit (11/3.21).</w:t>
      </w:r>
    </w:p>
    <w:p>
      <w:r>
        <w:t>2.3Â Â Â Â  Vom 4. Februar bis 4. MÃ¤rz 2003 war die BeschwerdefÃ¼hrerin in der Klinik C.___ hospitalisiert. Diese diagnostizierte mit Austrittsbericht vom 31. MÃ¤rz 2003 einen Status nach HWS-Schleudertrauma im Mai 1998. Die BeschwerdefÃ¼hrerin sei wÃ¤hrend der Hospitalisation und bis am 9. MÃ¤rz 2003 zu 100 % arbeitsunfÃ¤hig gewesen. Vom 10. bis 16. MÃ¤rz 2003 sei sie zu 50 % arbeitsunfÃ¤hig. Ab dem 17. MÃ¤rz 2003 bestehe wieder eine volle ArbeitsfÃ¤higkeit (Urk. 11/3.64). Am 17. Juli 2003 erklÃ¤rte die Klinik C.___ gegenÃ¼ber der Beschwerdegegnerin, der Rehabilitationsaufenthalt in ihrer Klinik sei erfreulich gewesen. Die Beschwerden hÃ¤tten deutlich nachgelassen, die BeschwerdefÃ¼hrerin fÃ¼hle sich entspannter und psychophysischer belastbarer. Objektivierbar seien lediglich noch ein erhÃ¶hter Schulter-/Nackentonus. Die HWS-Beweglichkeit habe sich jedoch gebessert (Urk. 11/3.66).</w:t>
      </w:r>
    </w:p>
    <w:p>
      <w:r>
        <w:t>2.4Â Â Â Â  Dr. med. D.___, Facharzt FMH fÃ¼r Allgemeinmedizin, hielt mit Ã¤rztlicher Beurteilung vom 15. Juli 2004 fest, es seien dauernde und erhebliche Unfallfolgen nachweisbar. Es bestehe ein Zustand nach kraniozervikalem Beschleunigungstrauma am 12. Mai 1998 mit eingeschrÃ¤nkter Beweglichkeit und verminderter Belastbarkeit der HalswirbelsÃ¤ule bei einem chronischen, schmerzhaften Zervikalsyndrom: posttraumatische Kopfschmerzen (Zephalea); geringgradig reduzierte kognitive Belastbarkeit mit diskret verminderter Aufmerksamkeit/KonzentrationsfÃ¤higkeit, besonders bei raschem Arbeitstempo und bei Stresssituationen. Der IntegritÃ¤tsschaden betreffend HWS betrage 10 %. Dazu komme ein IntegritÃ¤tsschaden von 10 % wegen der etwas reduzierten kognitiven Funktionen, besonders unter Stress (Urk. 11/3.70).</w:t>
      </w:r>
    </w:p>
    <w:p>
      <w:r>
        <w:t>2.5Â Â Â Â  Dr. med. E.___, Facharzt FMH fÃ¼r Chirurgie, diagnostizierte mit Gutachten vom 18. Oktober 2007 ein chronisches zervikozephales Syndrom bei Status nach Auto-LKW-Frontalkollision am 12. Mai 1998. Als Nebendiagnose fÃ¼hrte er einen Status nach Tonsillektomie in der Kindheit an. Subjektiv leide die BeschwerdefÃ¼hrerin an Kopfschmerzen mit Ausstrahlung in die HWS und in beide Schultern. Sie sei gezwungen, entzÃ¼ndungshemmende Mittel zu nehmen. Sie nehme zurzeit auch ein Antidepressivum. Seit rund 9 Jahren mache sie teils ambulante, teils stationÃ¤re Behandlungen. Sie arbeite zu 100 %. Objektiv bestehe ein chronisches zervikospondylogenes Syndrom mit schmerzhaften Triggerpoints im Bereich der Trapeziusmuskulatur, der Supraspinalligamente und Interspinalligamente der HWS, der Okzipitalregion beidseits und der Interskapularregion beidseits. Es bestÃ¼nden EinschrÃ¤nkungen der Beweglichkeit der WirbelsÃ¤ule in allen Richtungen, in der Sagittalebene, der Frontalebene und auch in der Rotationsachse. Es bestÃ¼nden keine radikulÃ¤ren Zeichen. Die bisher erstellten bildgebenden Dokumente mit HWS ap und seitlich und Dens-Aufnahmen sowie MRI der HWS zeigten keine posttraumatischen LÃ¤sionen, keine Diskushernien, keine Spinalstenosen und keine Einengungen der Foramina intervertebralia. Die heutigen subjektiven Beschwerden und die objektiven Zeichen stÃ¼nden in einem Ã¼berwiegend wahrscheinlichen Zusammenhang mit dem Unfall vom 12. Mai 1998. Eine namhafte Besserung des Gesundheitszustandes sei nicht zu erwarten. Durch eine Therapie kÃ¶nne aber verhindert werden, dass die BeschwerdefÃ¼hrerin teilarbeitsunfÃ¤hig werde (Urk. 11/4.3).</w:t>
      </w:r>
    </w:p>
    <w:p>
      <w:r>
        <w:t>2.6Â Â Â Â  Dr. med. F.___, Facharzt FMH fÃ¼r Neurologie, hielt in seinem Gutachten vom 12. Dezember 2007 als Diagnose ein residuelles zephales Zervikalsyndrom und ein zervikothorakales Syndrom fest. Da die BeschwerdefÃ¼hrerin in einer anspruchsvollen TÃ¤tigkeit zu 100 % arbeitsfÃ¤hig sei, lasse sich - bezÃ¼glich des Kriteriums der ArbeitsfÃ¤higkeit - durch Behandlung keine ÂnamhafteÂ Verbesserung erzielen. Indessen kÃ¶nnten medizinische Massnahmen dazu beitragen, die gegenwÃ¤rtige LeistungsfÃ¤higkeit zu erhalten. Aus neurologischer Sicht sollten sowohl medizinische Massnahmen als auch paramedizinische Massnahmen (physikalische Therapien) dem Schmerzpegel und Befinden angemessen weiterbetrieben werden. Ein dauernder Abfall der ArbeitsfÃ¤higkeit liesse sich angesichts des stabilen Verlaufs auch in Zukunft nicht als Unfallfolge erklÃ¤ren (Urk. 11/4.1)</w:t>
      </w:r>
    </w:p>
    <w:p>
      <w:r>
        <w:t>2.7Â Â Â Â  Dr. med. G.___, Facharzt FMH fÃ¼r Allgemeine Innere Medizin, berichtete der Beschwerdegegnerin am 26. November 2010, bei der BeschwerdefÃ¼hrerin liege ein stationÃ¤res Zustandsbild vor. Die alltÃ¤glichen Belastungen fÃ¼hrten immer wieder zu einer Schmerzzunahme, weswegen die BeschwerdefÃ¼hrerin auf Heilbehandlungen angewiesen sei. Leider kÃ¶nne dadurch nicht vermieden werden, dass es von Zeit zu Zeit zu ganz extremen Beschwerden komme, weswegen die BeschwerdefÃ¼hrerin stationÃ¤r (Kur) behandelt werden mÃ¼sse. GegenÃ¼ber dem Gutachten aus dem Jahr 2007 habe sich die Situation Ã¼berhaupt nicht verÃ¤ndert, weshalb eine Neubeurteilung aus seiner Sicht nicht indiziert sei (Urk. 11/3.85).</w:t>
      </w:r>
    </w:p>
    <w:p>
      <w:r>
        <w:t>2.8Â Â Â Â  Nachdem Dr. E.___ der Beschwerdegegnerin mitgeteilt hatte, dass man bedenken mÃ¼sse, dass die BeschwerdefÃ¼hrerin voll arbeitsfÃ¤hig sei, weshalb aufgrund der Verletzungen ein Kuraufenthalt akzeptabel sei (Aktennotiz vom 16. Dezember 2010, Urk. 11/3.86), war die BeschwerdefÃ¼hrerin vom 17. MÃ¤rz bis 6. April 2011 in der Klinik Z.___ hospitalisiert. Mit Bericht vom 18. April 2011 hielt diese als Diagnosen (1) ein zervikospondylogenes Schmerzsyndrom bei (a) myofaszialem SchultergÃ¼rtelsyndrom beidseits und (b) Status nach HWS-Distorsionstrauma 1998, (2) eine Achillodynie links bei dorsalem Fersensporn (RÃ¶ntgen Fuss 5. April 2011) und (3) eine beginnende Fingerpolyarthrose beidseits (RÃ¶ntgen vom 1. April 2011) fest. Die BeschwerdefÃ¼hrerin sei fÃ¼r die Dauer des Aufenthalts sowie bis am 14. April 2011 zu 100 % arbeitsunfÃ¤hig. Danach bestehe zunÃ¤chst eine 50%ige ArbeitsfÃ¤higkeit. Die weitere Festlegung der ArbeitsfÃ¤higkeit habe durch den Hausarzt zu erfolgen (Urk. 11/3.93)</w:t>
      </w:r>
    </w:p>
    <w:p>
      <w:r>
        <w:t>2.9Â Â Â Â  Dr. G.___ diagnostizierte mit Bericht vom 14. Juli 2011 ein zervikozephales Schmerzsyndrom bei myofaszialem SchultergÃ¼rtelsyndrom beidseits bei Status nach HWS Distorsionstrauma 1998. Es sei kaum mehr mit einer Verbesserung der Symptomatik zu rechnen. Der Endzustand sei erreicht. Die BeschwerdefÃ¼hrerin arbeite voll, sie brauche jedoch immer wieder Therapien und zum Teil stationÃ¤re Behandlungen, damit dies auch in Zukunft so bleiben kÃ¶nne (Urk. 11/3.94).</w:t>
      </w:r>
    </w:p>
    <w:p>
      <w:r>
        <w:rPr>
          <w:b/>
        </w:rPr>
        <w:t>E. 3</w:t>
      </w:r>
    </w:p>
    <w:p>
      <w:r>
        <w:t>3.1Â Â Â Â  Sofern die jeweiligen Voraussetzungen erfÃ¼llt sind, erbringt die obligatorische Unfallversicherung im Falle eines Unfalles ohne Todesfolge die folgenden Leistungen beziehungsweise Ã¼bernimmt die entsprechenden Kosten fÃ¼r: Heilbehandlungen (Arzt, Medikamente, Spitalaufenthalt etc.; Art. 10 des Bundesgesetzes Ã¼ber die Unfallversicherung [UVG]), Hilfsmittel (Ausgleich kÃ¶rperlicher SchÃ¤digung z.B. Prothesen; Art. 11 UVG) sowie fÃ¼r SachschÃ¤den, Reise-, Transport- und Bergungskosten (Art. 12 UVG). Bei vorÃ¼bergehender ArbeitsunfÃ¤higkeit kÃ¶nnen Taggelder (Art. 16 UVG) und bei einer dauernden ArbeitsunfÃ¤higkeit von mindestens 10 % eine Invalidenrente (Art. 18 UVG) ausgerichtet werden. Weiter kÃ¶nnen eine HilflosenentschÃ¤digung (Art. 26 UVG) sowie bei bleibender erheblicher BeeintrÃ¤chtigung der Gesundheit unabhÃ¤ngig von einer ArbeitsunfÃ¤higkeit eine IntegritÃ¤tsentschÃ¤digung (Art. 24 UVG) ausgerichtet werden.</w:t>
      </w:r>
    </w:p>
    <w:p>
      <w:r>
        <w:t>3.2Â Â Â Â  GemÃ¤ss Art. 19 Abs. 1 UVG hat der Unfallversicherer den Fall (unter Einstellung von Heilbehandlung und Taggeld sowie PrÃ¼fung des Anspruchs auf eine Invalidenrente und eine IntegritÃ¤tsentschÃ¤digung) abzuschliessen, wenn von der Fortsetzung der Ã¤rztlichen Behandlung keine namhafte Besserung des Gesundheitszustandes mehr erwartet werden kann und allfÃ¤llige Eingliederungsmassnahmen der Invalidenversicherung abgeschlossen sind.</w:t>
      </w:r>
    </w:p>
    <w:p>
      <w:r>
        <w:t>Â Â Â Â Â Â Â Â  GemÃ¤ss BGE 134 V 109 umschreibt das Gesetz nicht nÃ¤her, was unter einer namhaften Besserung des Gesundheitszustandes der versicherten Person ("une sensible amÃ©lioration de l'Ã©tat de l'assurÃ©", "un sensibile miglioramento della salute dell'assicurato" in der franzÃ¶sischen resp. italienischen Textfassung des Art. 19 Abs. 1 UVG) zu verstehen ist. Mit Blick darauf, dass die soziale Unfallversicherung ihrer Konzeption nach auf die erwerbstÃ¤tigen Personen ausgerichtet ist (vgl. etwa Art. 1a und Art. 4 UVG), wird sich dies namentlich nach Massgabe der zu erwartenden Steigerung oder Wiederherstellung der ArbeitsfÃ¤higkeit, soweit unfallbedingt beeintrÃ¤chtigt, bestimmen. Dabei verdeutlicht die Verwendung des Begriffes "namhaft" durch den Gesetzgeber, dass die durch weitere Heilbehandlung zu erwartende Besserung ins Gewicht fallen muss. Unbedeutende Verbesserungen genÃ¼gen nicht (vgl. Urteil des Bundesgerichts 8C_277/2012 vom 12. Oktober 2012 E. 2.2 mit Hinweisen).</w:t>
      </w:r>
    </w:p>
    <w:p>
      <w:r>
        <w:t>Â Â Â Â Â Â Â Â  Mit dem Rentenbeginn fallen die Heilbehandlung und die Taggeldleistungen dahin. Nahtlos an diese Regelung schliesst sich Art. 21 Abs. 1 UVG an. Danach soll Heilbehandlung - wie die Ã¼brigen Pflegeleistungen und die KostenvergÃ¼tungen - nach Festsetzung der Rente durch den Unfallversicherer nur unter besonderen Voraussetzungen gewÃ¤hrt werden, so bei Berufskrankheit (lit. a), bei RÃ¼ckfall oder SpÃ¤tfolgen zur wesentlichen Besserung oder Bewahrung vor wesentlicher BeeintrÃ¤chtigung der ErwerbsfÃ¤higkeit (lit. b), zur Erhaltung der verbleibenden ErwerbsfÃ¤higkeit (lit. c) und zur wesentlichen Verbesserung oder zur Bewahrung vor wesentlicher BeeintrÃ¤chtigung des Gesundheitszustandes im Falle der ErwerbsunfÃ¤higkeit (lit. d). Im dazwischen liegenden Bereich, nÃ¤mlich wenn einerseits von der Fortsetzung der Ã¤rztlichen Behandlung keine namhafte Besserung im Sinne von Art. 19 Abs. 1 UVG mehr erwartet werden kann und anderseits die Voraussetzungen von Art. 21 Abs. 1 UVG nicht erfÃ¼llt sind, hat der Unfallversicherer keine Heilbehandlung mehr zu Ã¼bernehmen. An seine Stelle tritt der obligatorische Krankenpflegeversicherer.</w:t>
      </w:r>
    </w:p>
    <w:p>
      <w:r>
        <w:t>3.3Â Â Â Â  Im massgebenden Zeitpunkt der Leistungseinstellung durch die Beschwerde-gegnerin per 1. September 2011 war die BeschwerdefÃ¼hrerin seit mehreren Jahren wieder zu 100 % erwerbstÃ¤tig und wurde ihr von den begutachtenden und behandelnden Ãrzten grundsÃ¤tzlich eine 100%ige ArbeitsfÃ¤higkeit attestiert (E. 2.5, E. 2.6, E. 2.7 und E. 2.9). Entsprechend den vorstehenden AusfÃ¼hrungen und gestÃ¼tzt auf die erwÃ¤hnte Rechtsprechung war somit im massgebenden Zeitpunkt keine namhafte Verbesserung der ArbeitsfÃ¤higkeit mehr mÃ¶glich und eine Weiterausrichtung der Heilbehandlungskosten nach Art. 10 UVG nicht mehr gerechtfertigt. Die Leistungseinstellung per 1. September 2011 erfolgte daher zu Recht.</w:t>
      </w:r>
    </w:p>
    <w:p>
      <w:r>
        <w:t>Â Â Â Â Â Â Â Â  Zu prÃ¼fen bleibt, ob der BeschwerdefÃ¼hrer gestÃ¼tzt auf die besonderen Ausnahmen von Art. 21 Abs. 1 UVG weiterhin Anspruch auf die Ãbernahme von Heilbehandlungskosten hat.</w:t>
      </w:r>
    </w:p>
    <w:p>
      <w:r>
        <w:t>Â Â Â Â Â Â Â Â  Art. 21 UVG regelt den ausnahmsweisen Anspruch auf Heilbehandlung nach Festsetzen der Rente. E contrario haben somit diejenigen Versicherten, die keinen Anspruch auf eine Rente der Unfallversicherung haben - wie dies auch bei der BeschwerdefÃ¼hrerin unbestritten der Fall ist - keinen gesetzlichen Anspruch auf die weitere Ãbernahme von Heilbehandlung. An diese Stelle tritt der Krankenversicherer (Urteile des Bundesgerichts U 12/04 vom 28. Juli 2004 E. 3.2 in fine, 8C_191/2011 vom 16. September 2011 E. 5.3 und 8C_403/2011 vom 11. Oktober 2011 E. 3 sowie Urteil des hiesigen Gerichts UV.2011.00043 vom 25. September 2012 E. 3). Die Einstellung der Heilungskosten per 1. September 2011 erweist sich damit auch unter BerÃ¼cksichtigung der Ausnahmeregelung gemÃ¤ss Art. 21 UVG als zu Recht erfolgt und ist nicht zu beanstanden. Daran vermÃ¶gen sÃ¤mtliche Vorbringen der BeschwerdefÃ¼hrerin - soweit Ã¼berhaupt sachbezogen - nichts zu Ã¤ndern, weshalb darauf nicht nÃ¤her einzugehen ist.</w:t>
      </w:r>
    </w:p>
    <w:p>
      <w:r>
        <w:t>3.4Â Â Â Â  Da keine Anhaltspunkte dafÃ¼r bestehen, dass die BeschwerdefÃ¼hrerin mit Ausnahme der bereits rechtskrÃ¤ftig zugesprochenen IntegritÃ¤tsentschÃ¤digung Anspruch auf andere Leistungen der Beschwerdegegnerin hÃ¤tte (vgl. E. 3.1), erweist sich die Leistungseinstellung der Beschwerdegegnerin per 1. September 2011 als rechtens. Bei dieser Sachlage kann offen bleiben, ob die von der BeschwerdefÃ¼hrerin noch geklagten Beschwerden unfallkausal sind, wobei aufgrund der vorgenommen AbklÃ¤rungen ohne Weiteres feststeht, dass diese Beschwerden organisch nicht nachweisbar sind.</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Dr. Felix Hunziker-Blum</w:t>
      </w:r>
    </w:p>
    <w:p>
      <w:r>
        <w:t>- Rechtsanwalt Oskar MÃ¼ller</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