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UV.2011.00341 vom 19. Februar 2013</w:t>
      </w:r>
    </w:p>
    <w:p>
      <w:r>
        <w:t>ZH Sozialversicherungsgericht, 2013-02-19, DE</w:t>
      </w:r>
    </w:p>
    <w:p>
      <w:r>
        <w:rPr>
          <w:b/>
        </w:rPr>
        <w:t xml:space="preserve">Quelle: </w:t>
      </w:r>
      <w:r>
        <w:t>https://mcp.opencaselaw.ch/entscheid/zh_sozialversicherungsgericht_UV.2011.00341</w:t>
      </w:r>
    </w:p>
    <w:p>
      <w:r>
        <w:t>FR: ZH_SOZIALVERSICHERUNGSGERICHT UV.2011.00341 du 19 février 2013</w:t>
      </w:r>
    </w:p>
    <w:p>
      <w:r>
        <w:t>IT: ZH_SOZIALVERSICHERUNGSGERICHT UV.2011.00341 del 19 febbraio 2013</w:t>
      </w:r>
    </w:p>
    <w:p>
      <w:pPr>
        <w:pStyle w:val="Heading2"/>
      </w:pPr>
      <w:r>
        <w:t>Erwägungen</w:t>
      </w:r>
    </w:p>
    <w:p>
      <w:r>
        <w:rPr>
          <w:b/>
        </w:rPr>
        <w:t>E. 1</w:t>
      </w:r>
    </w:p>
    <w:p>
      <w:r>
        <w:t>1.1Â Â Â Â  Die BeschwerdefÃ¼hrerin lÃ¤sst zur BegrÃ¼ndung ihrer Beschwerde vorbringen, es sei zu keinem Zeitpunkt bestritten worden, dass schon der erste Unfall vom 20. MÃ¤rz 2009 zu einer noch heute andauernden ArbeitsunfÃ¤higkeit von 100 % gefÃ¼hrt habe. Zu einer 100%igen ArbeitsunfÃ¤higkeit durch Krankheit kÃ¶nne sehr wohl eine zusÃ¤tzliche ArbeitsunfÃ¤higkeit durch Unfall dazukommen, wie dies beispielsweise in Art. 23 Abs. 1 oder Art. 128 der Verordnung Ã¼ber die Unfallversicherung (UVV) geregelt sei. Des Weiteren gehe dies auch aus Art. 110 der Verordnung Ã¼ber die Krankenversicherung (KVV) bzw. aus BGE 124 V 368 hervor. GemÃ¤ss Praxis des Bundesgerichts mÃ¼sse kein konkreter Erwerbsausfall nachgewiesen werden, um einen Anspruch auf Taggelder der Unfallversicherung auszulÃ¶sen. Vorliegend gelte es auch zu beachten, dass gemÃ¤ss den Allgemeinen Versicherungsbedingungen der Z.___ die Leistungen der Unfallversicherung nach UVG den Leistungen der Â Krankentaggeldversicherung vorgingen. Nur soweit das Krankentaggeld das Unfalltaggeld Ã¼bersteige, bestehe fÃ¼r die Versicherte bei einem Unfall ein Leistungsanspruch gegenÃ¼ber der Krankentaggeldversicherung. Da es sich um eine Versicherung nach dem Bundesgesetz Ã¼ber den Versicherungsvertrag (VVG) handle, sei die Krankentaggeldversicherung frei, eine solche KÃ¼rzung vorzusehen. Die BeschwerdefÃ¼hrerin mÃ¼sse daher die Krankentaggelder zurÃ¼ckerstatten, weshalb spÃ¤testens ab dem 23. MÃ¤rz 2009, das heisst dem dritten Tag nach dem Unfall, ein wirtschaftlicher Schaden gegeben sei. SpÃ¤testens seit der Einstellung der Krankentaggelder am 8. September 2010 sei der wirtschaftliche Schaden im Umfang des vollen Taggeldes gegeben. Ab MÃ¤rz 2010 sei die ArbeitsunfÃ¤higkeit zudem ohnehin nur noch auf Unfallfolgen zurÃ¼ckzufÃ¼hren (Urk. 1 und Urk. 12). Schliesslich habe die Beschwerdegegnerin selbst dann, als das Krankentaggeld am 8. September 2010 ausgelaufen gewesen sei, das Taggeld nicht auf 100 % erhÃ¶ht (Urk. 1 S. 4).</w:t>
      </w:r>
    </w:p>
    <w:p>
      <w:r>
        <w:t>1.2Â Â Â Â  Die Beschwerdegegnerin bringt hiergegen vor, der Taggeldanspruch knÃ¼pfe, wie sich aus dem Wortlaut von Art. 16 Abs. 1 UVG ergebe, an das wÃ¤hrend der Versicherungsunterstellung eingetretene Risiko sowie die daraus entstehende ArbeitsunfÃ¤higkeit an und sei, auch was die Bemessung der HÃ¶he des Taggeldes betreffe, abstrakt und vergangenheitsorientiert. FÃ¼r einen Leistungsanspruch erforderlich sei das Vorliegen eines wirtschaftlichen Schadens. Mit dem Taggeld werde die aus der ArbeitsunfÃ¤higkeit resultierende Erwerbseinbusse kompensiert, weshalb eine versicherte Person, die auf Grund der Unfallfolgen zwar (medizinisch-theoretisch) in der ArbeitsfÃ¤higkeit beeintrÃ¤chtigt sei, jedoch keine Verdiensteinbusse erleide, grundsÃ¤tzlich nicht anspruchsberechtigt sei. Aufgrund dieser Anspruchsvoraussetzung sei es unbedeutend, ob die Versicherte diese unfallfremde Erwerbseinbusse Ã¼ber ein Krankentaggeld versichert habe oder nicht, weil die verunfallte Person aufgrund der Krankheit (mit oder ohne Krankentaggeld) ohnehin keinem Erwerb hÃ¤tte nachgehen kÃ¶nnen und somit durch die ÂzusÃ¤tzlicheÂ unfallbedingte ArbeitsunfÃ¤higkeit keine (zusÃ¤tzliche) Erwerbseinbusse erleide (Urk. 2 und Urk. 9).</w:t>
      </w:r>
    </w:p>
    <w:p>
      <w:r>
        <w:t>2.Â Â Â Â Â Â  Der Anspruch auf Leistungen der Unfallversicherung setzt nicht nur hinsichtlich der KÃ¶rperschÃ¤digung das Bestehen eines Kausalzusammenhangs zwischen dem Unfall und dem Schaden voraus, sondern auch hinsichtlich der finanziellen SchÃ¤digung in Form einer Verdiensteinbusse. Soweit bezÃ¼glich eines Verdienstes ein "Status quo sine" vorliegt, besteht zwischen dem Schaden und dem Unfall kein Kausalzusammenhang, womit eine Leistungspflicht entfÃ¤llt (Urteil des Bundesgerichts U 318/05 vom 20. Januar 2006, E. 2.2.1). Ist eine versicherte Person bereits aus unfallfremden GrÃ¼nden vollstÃ¤ndig oder teilweise arbeitsunfÃ¤hig, so besteht demnach in diesem Umfang gestÃ¼tzt auf Art. 36 UVG kein Raum mehr fÃ¼r eine (zusÃ¤tzliche) unfallbedingte BeeintrÃ¤chtigung der ArbeitsfÃ¤higkeit. Selbst wenn aus dem Unfall ebenfalls eine zusÃ¤tzliche vollumfÃ¤ngliche ArbeitsunfÃ¤higkeit erwachsen wÃ¤re, kommen in diesen FÃ¤llen keine zusÃ¤tzlichen Taggeldleistungen der Unfallversicherung zur Ausrichtung. Massgebend ist nicht die zeitliche Reihenfolge der Schadenereignisse (Unfallereignis/Krankheit), sondern es ist auf den Eintritt des Schadens abzustellen (Urteil des Bundesgerichts U 97/06 vom 24. November 2006, E. 2.2 mit weiteren Hinweisen). Auch wenn die Krankentaggeldversicherung keine Leistungen mehr ausrichtet, wird dadurch keine Leistungspflicht der Unfallversicherung begrÃ¼ndet, Ã¤ndert das Ende der Krankentaggeldzahlungen doch nichts an den Ursachen der ArbeitsunfÃ¤higkeit (vgl. Urteil des hiesigen Gerichts UV.2010.00153 vom 29. Dezember 2011 E. 3.3). Die BeschwerdefÃ¼hrerin hat daher in dem Umfang keinen Anspruch auf Taggelder der Unfallversicherung, wie sie bereits aus krankheitsbedingten GrÃ¼nden in der ArbeitsfÃ¤higkeit eingeschrÃ¤nkt war bzw. ist. Das gilt auch fÃ¼r die Zeit nach der Aussteuerung aus der Krankentaggeldversicherung der Z.___ per 8. September 2010.</w:t>
      </w:r>
    </w:p>
    <w:p>
      <w:r>
        <w:rPr>
          <w:b/>
        </w:rPr>
        <w:t>E. 3</w:t>
      </w:r>
    </w:p>
    <w:p>
      <w:r>
        <w:t>3.1Â Â Â Â  Zu prÃ¼fen bleiben indes der Umfang und die Dauer der krankheitsbedingten ArbeitsunfÃ¤higkeit ab 9. September 2010. Bis zu jenem Zeitpunkt anerkannten sowohl die Z.___ wie auch die Beschwerdegegnerin den Anspruch auf je ein halbes Taggeld, weshalb kein Rechtsschutzinteresse der BeschwerdefÃ¼hrerin auf die Ermittlung des masslichen Anteils - krankheits- bzw. unfallbedingt - fÃ¼r die Zeit davor besteht.</w:t>
      </w:r>
    </w:p>
    <w:p>
      <w:r>
        <w:rPr>
          <w:b/>
        </w:rPr>
        <w:t>E. 3.2</w:t>
      </w:r>
    </w:p>
    <w:p>
      <w:r>
        <w:t>3.2.1Â Â  Dr. med. C.___, Facharzt FMH fÃ¼r Psychiatrie und Psychotherapie, diagnostizierte mit Bericht vom 10. MÃ¤rz 2009 (1) eine depressive Episode, mittelschwer bis schwer (ÂBurnout-SyndromÂ) und (2) ein lumbospondylogenes Schmerzsyndrom links. Die BeschwerdefÃ¼hrerin sei bereits vor Behandlungsbeginn bei ihm am 12. November 2008 zu 100 % arbeitsunfÃ¤hig gewesen und bleibe dies voraussichtlich bis Ende MÃ¤rz 2009. Aus psychiatrischer Sicht bleibe wohl eine dauerhafte Rest-ArbeitsunfÃ¤higkeit von 30 % bestehen (Urk. 8/50/4/7-11).</w:t>
      </w:r>
    </w:p>
    <w:p>
      <w:r>
        <w:t>3.2.2Â Â  Das nach dem Unfall vom 20. MÃ¤rz 2009 erstbehandelnde Spital A.___ diagnostizierte eine laterale Fibulafraktur Typ Weber C links mit Volkmanndreieck. Das Spital A.___ nahm noch am Unfalltag eine Plattenosteosynthese der Fibula links und die Verschraubung des Volkmanndreiecks vor (Bericht vom 23. MÃ¤rz 2009, Urk. 8/5).</w:t>
      </w:r>
    </w:p>
    <w:p>
      <w:r>
        <w:t>3.2.3Â Â  Die D.___ hielt mit Bericht vom 18. August 2009 als Diagnosen (1) ein belastungsabhÃ¤ngiges lumbospondylogenes Schmerzsyndrom linksbetont bei MRI LWS am 3. MÃ¤rz 2009: Multisegmentale degenerative VerÃ¤nderungen der unteren LWS und (2) einen Status nach Bimalleolar-Luxationsfraktur links mit Plattenosteosynthese am 20. MÃ¤rz 2009 bei klinisch persistierendem subcutanem Oedem FussrÃ¼cken und Malleolenbereich links fest. Von ihrer Klinik sei eine 100%ige ArbeitsunfÃ¤higkeit von der Erstkonsultation am 2. MÃ¤rz 2009 bis am 4. August 2009 attestiert worden. Die ArbeitsfÃ¤higkeit sei abhÃ¤ngig vom klinischen Verlauf der Malleolarfraktur. FÃ¼r eine leichte wechselbelastende TÃ¤tigkeit bestehe aus rein rheumatologischer Sicht ab dem 5. August 2009 eine 50%ige ArbeitsfÃ¤higkeit. LÃ¤ngerfristig bestehe aus rheumatologischer Sicht eine 100%ige ArbeitsfÃ¤higkeit fÃ¼r eine leichte wechselbelastende TÃ¤tigkeit. Dies setze Umschulungsmassnahmen und eine Hilfestellung bei der Suche nach einem behinderungsgerechten Arbeitsplatz voraus. Diese EinschÃ¤tzung der ArbeitsfÃ¤higkeit umfasse somit sowohl eine krankheitsbedingte als auch eine unfallbedingte Komponente. Falls diese auseinander zu trennen seien, sei ein Gutachten notwendig (Urk. 8/49 am Ende).</w:t>
      </w:r>
    </w:p>
    <w:p>
      <w:r>
        <w:t>3.2.4Â Â  Die BeschwerdefÃ¼hrerin wurde am 4. MÃ¤rz 2010 von Kreisarzt Dr. med. G.___, Facharzt FMH fÃ¼r Chirurgie, untersucht. Dieser hielt mit Bericht vom gleichen Tag fest, die BeschwerdefÃ¼hrerin sei am 20. MÃ¤rz 2009 in der Dusche ausgerutscht und habe sich das linke Sprunggelenk verdreht. Sie habe eine Trimalleolarfraktur Typ Weber C erlitten. Gleichentags seien eine Reposition und Osteosynthese vorgenommen worden. Nach einem Wundinfekt, welcher konservativ behandelt worden sei, habe die BeschwerdefÃ¼hrerin bei protrahiertem Verlauf auch wegen verschiedenen skelettalen Schmerzen stationÃ¤re Rehabilitationen gemacht. Bei anhaltenden Schmerzen habe man sich zur Metallentfernung am 6. November 2009 entschlossen. Die AbklÃ¤rungen hÃ¤tten keine wesentlichen Arthrosezeichen oder Verletzungen der periartikulÃ¤ren BÃ¤nder ergeben. Trotz Physiotherapie und kooperativem eigenverantwortlichem Training bestehe eine anhaltende Schmerzsituation, vor allem bei Belastung und intensiveren Bewegungen. Ein Arbeitsversuch habe abgebrochen werden mÃ¼ssen. Am 4. September 2009 sei die BeschwerdefÃ¼hrerin auf beide Kniegelenke und die rechte Hand gestÃ¼rzt. Es seien Knieprellungen und eine Daumendistorsion rechts festgestellt worden. Bei konservativer Behandlung liege ein unauffÃ¤lliger Verlauf vor. An beiden Kniegelenken bestÃ¼nden klinisch alters- und konfigurationsentsprechende degenerative VerÃ¤nderungen. Das Daumenendgelenk sei bis auf eine leichte BewegungseinschrÃ¤nkung in Flexionsrichtung und eine Druckdolenz im Gelenk ohne radiologische strukturelle VerÃ¤nderungen unauffÃ¤llig. Die BeschwerdefÃ¼hrerin sei in einem Pensum von 80 % als KioskverkÃ¤uferin angestellt. Sie habe einen Arbeitsversuch von mehreren Tagen unternommen, den sie aber wegen der zunehmenden Schwellungen und Schmerzen wieder habe einstellen mÃ¼ssen. Insgesamt sollte man wohl bis zur definitiven Beurteilung von beruflichen Massnahmen noch etwas Geduld haben, er denke hier an etwa sechs Monate bis Juli 2010. Falls sie bis dann ihre TÃ¤tigkeit im Kiosk nicht mehr aufnehmen kÃ¶nne, sei das heute schon ausformulierte Zumutbarkeitsprofil massgebend. Das heisse, nicht zumutbar seien Zwangshaltungen fÃ¼r das linke Bein, kraftvolle Zug-, Stoss- und Drehbewegungen, repetitives Treppensteigen, Leiternarbeit, GerÃ¼starbeit, Gehen ausschliesslich auf unebenem Untergrund, bodennahe, kauernde, kniende TÃ¤tigkeiten, Vibrationen und SchlÃ¤ge. Die Kontusionen und Distorsionen beider Kniegelenke, der linken HÃ¼fte und des rechten Daumens seien bezÃ¼glich ArbeitsfÃ¤higkeit ohne Bedeutung und abgeheilt. Neben den Unfallfolgen bestÃ¼nden leichte altersentsprechende AbnÃ¼tzungserscheinungen des Skelettsystems, dokumentiert Schulter, WirbelsÃ¤ule, HÃ¼ften, Knie, welche bis anhin keine wesentlichen EinschrÃ¤nkungen fÃ¼r die ArbeitsfÃ¤higkeit bedeutet hÃ¤tten und aufgrund der heutigen Untersuchung keine Bedeutung hÃ¤tten (Urk. 8/80).</w:t>
      </w:r>
    </w:p>
    <w:p>
      <w:r>
        <w:t>3.2.5Â Â  Dr. med. E.___, Facharzt FMH fÃ¼r Allgemeinmedizin, hielt mit Bericht vom 5. Juli 2010 ein posttraumatisches Schmerzsyndrom bei Status nach Weber C Malleolarfraktur links fest. Nach etwa eineinhalb Stunden Arbeit am Kiosk sei der Fuss links wieder stark geschwollen (Urk. 8/101).</w:t>
      </w:r>
    </w:p>
    <w:p>
      <w:r>
        <w:t>3.2.6Â Â  Die BeschwerdefÃ¼hrerin erlitt am 28. August 2010 bei einem Sturz eine Mittelfusskontusion mit HÃ¤matom links. Der RÃ¶ntgenbefund des OSG zeigte keine Frakturzeichen (Bericht von Dr. B.___ vom 21. September 2010, Urk. 9/3).</w:t>
      </w:r>
    </w:p>
    <w:p>
      <w:r>
        <w:t>3.2.7Â Â  Dr. E.___ ersuchte die Beschwerdegegnerin am 24. August 2010 um Kostengutsprache fÃ¼r das ambulante interdisziplinÃ¤re Schmerzprogramm (AISP) des Spitals F.___. Er legte seinem Gesuch unter anderem einen Bericht von Dr. med. I.___, Facharzt FMH fÃ¼r Rheumatologie, vom 17. August 2010 bei. Dieser diagnostizierte (1) eine generalisierte Tendomyopathie, vor allem die linke Schulter betreffend bei Periarthropathia humeroscapularis (PHS) und Verdacht auf Impingement, (2) eine Depression, (3) einen Status nach Malleolarfraktur und Algodystrophie links im Jahr 2009 und (4) ein chronisches lumbospondylogenes Schmerzsyndrom links betont bei Facettengelenksdegeneration der unteren LWS und bei Fehlhaltung und Fehlstatik sowie muskulÃ¤rer Dysbalance. Dank persÃ¶nlichem Einsatz der BeschwerdefÃ¼hrerin und guter Compliance sei es ihr gelungen, die ArbeitstÃ¤tigkeit auf durchschnittlich 2 bis 3 Stunden pro Tag zu erhÃ¶hen. Ideal sei eine ArbeitstÃ¤tigkeit in leichter Arbeit von 2,5 Stunden jeden zweiten Tag. Dies dÃ¼rfte ungefÃ¤hr einer ArbeitsfÃ¤higkeit von 25 % entsprechen (Urk. 8/111).</w:t>
      </w:r>
    </w:p>
    <w:p>
      <w:r>
        <w:t>3.2.8Â Â  Die BeschwerdefÃ¼hrerin nahm vom 25. Januar bis 7. April 2011 am AISP des Spitals F.___ teil. Das Spital F.___ hielt hierzu mit Bericht vom 28. April 2011 als Diagnosen ein chronisches multifokales Schmerzsyndrom (IASP 933.67/ ICF b 2802) mit (a) undislozierter, medialseitiger Os naviculare Fraktur am 28. August 2010, (b) Malleolarluxationsfraktur Weber C links mit VolkmannÂschem Dreieck, Osteosynthese am 20. MÃ¤rz 2009, OSME am 6. November 2009, (c) PHS linksbetont bei Tendinopathia calcarea der Subscapularissehne links und Bursitis subdeltoidea beidseits, (d) chronischem lumbospondylogenem Schmerzsyndrom links betont bei lumbalen Facettengelenksarthrosen, Fehlform, Fehlstatik und muskulÃ¤rer Dysbalance, aktiven Triggerpunkten sakral und gluteal sowie Tractus-iliotibialis-Syndrom links und leichtem Duchenne-Hinken links und (e) reaktiver depressiver Episode fest. Bei Abschluss des AISP habe der Canadian Occupational Performance Measure (COPM) keine signifikanten Verbesserungen gezeigt. Die Auswertungen des HADS (Hospital Anxiety and Depression Scale) zeigten, dass die Angst abgenommen habe, aber immer noch in einem auffÃ¤lligen Bereich liege. Die depressive Symptomatik bleibe unverÃ¤ndert. Anhand der Ergebnisse des CSQ (Coping Strategies Questionnaire) sei ersichtlich, dass die BeschwerdefÃ¼hrerin bei den passiven BewÃ¤ltigungsstrategien (wie beten und hoffen, dass die Schmerzen von alleine weggingen und katastrophisieren) immer noch hohe Werte habe. Allerdings hÃ¤tten die aktiven BewÃ¤ltigungsstrategien im Umgang mit dem Schmerz zugenommen und sie schÃ¤tze inzwischen ihre Selbstwirksamkeit als leicht hÃ¶her ein. Zudem gelinge es ihr inzwischen besser, ÂNeinÂ zu sagen. Die BeschwerdefÃ¼hrerin sage, dass sie das physiotherapeutische Heimprogramm regelmÃ¤ssig durchfÃ¼hre. Ganz am Ende des Programms habe sie allerdings geÃ¤ussert, dass sie nicht einverstanden sei mit ihren ErklÃ¤rungen zu den Ursachen der Beinschmerzen. GemÃ¤ss Fragebogen habe ihre Angst vor Bewegung abgenommen, in der BPS sei ein besserer Wert erzielt worden. Die kÃ¼rzere Strecke im 6-Minuten-Gehtest kÃ¶nne eventuell damit erklÃ¤rt werden, dass sie den Post-Test nicht in Schuhen, sondern in Adiletten durchgefÃ¼hrt habe. Die Belastbarkeit des Fusses habe in der MTT mit der Zeit verbessert werden kÃ¶nnen, was an der Belastbarkeit an der leg press-Maschine ersichtlich geworden sei. Die autonomen Zeichen (Trophik, Schwellung) hÃ¤tten sich reduziert. Der BeschwerdefÃ¼hrerin werde empfohlen, die Psychotherapie bei Dr. C.___ fortzufÃ¼hren. Eine weiterfÃ¼hrende ergotherapeutische Behandlung zur Desensibilisierung des Fusses sei eingeleitet. Eine physiotherapeutische Begleitung sei angezeigt (Urk. 8/135).</w:t>
      </w:r>
    </w:p>
    <w:p>
      <w:r>
        <w:t>3.2.9Â Â  AnlÃ¤sslich einer regulÃ¤ren Konsultation im Spital F.___ berichtete die BeschwerdefÃ¼hrerin, sie habe sich am 10. August 2011 bei einem Sturz den linken Fuss angeschlagen. Eine Notfallkonsultation im Spital A.___ habe konventionell radiologisch keine frischen ossÃ¤ren LÃ¤sionen gezeigt. Insgesamt bestÃ¼nden unverÃ¤nderte chronische Schmerzen im Bereich des linken OSG mit aktuell Zunahme der myofaszialen Beschwerden (Peronealmuskulatur) und tendenzieller Besserung der Hyperalgesie Ã¼ber dem FussrÃ¼cken. Im Vordergrund stehe unverÃ¤ndert die bekannte und progrediente SekundÃ¤rarthrose im linken OSG, wofÃ¼r der BeschwerdefÃ¼hrerin eine orthopÃ¤dische Schuhanpassung rezeptiert worden sein. Hinweise fÃ¼r eine Verschlechterung des Verlaufs durch die Kontusion vom 10. August 2011 bestÃ¼nden keine (Bericht vom 16. September 2011, Urk. 8/151).</w:t>
      </w:r>
    </w:p>
    <w:p>
      <w:r>
        <w:rPr>
          <w:b/>
        </w:rPr>
        <w:t>E. 3.2.10</w:t>
      </w:r>
    </w:p>
    <w:p>
      <w:r>
        <w:t>Die BeschwerdefÃ¼hrerin wurde am 20. Dezember 2011 erneut von Kreisarzt Dr. G.___ untersucht. Dieser hielt hierzu mit Bericht vom 21. Dezember 2011 betreffend ArbeitsfÃ¤higkeit fest, grundsÃ¤tzlich sei bereits anlÃ¤sslich der kreisÃ¤rztlichen Untersuchung vom 4. MÃ¤rz 2010 ein Zumutbarkeitsprofil ausformuliert worden. An diesem sei auch heute keine wesentliche Korrektur anzubringen (Urk. 8/159).</w:t>
      </w:r>
    </w:p>
    <w:p>
      <w:r>
        <w:t>4.Â Â Â Â Â Â  Kreisarzt Dr. G.___ hielt im Bericht vom 4. MÃ¤rz 2010 (E. 3.2.4) und auch im Bericht vom 20. Dezember 2011 (E. 3.2.10) fest, dass neben den Unfallfolgen leichte altersentsprechende AbnÃ¼tzungserscheinungen des Skelettsystems, namentlich von Schulter, WirbelsÃ¤ule, HÃ¼ften und Knie dokumentiert seien, dass diese bis anhin aber keine wesentlichen EinschrÃ¤nkungen fÃ¼r die ArbeitsfÃ¤higkeit bedeutet hÃ¤tten und aufgrund der heutigen Untersuchung auch keine Bedeutung hÃ¤tten. Aktenkundig ist indes, dass die BeschwerdefÃ¼hrerin bereits vor dem ersten Unfall vom 10. MÃ¤rz 2009 (anscheinend) krankheitsbedingt seit dem 5. September 2008 zu 100 % arbeitsunfÃ¤hig war (Urk. 8/1). So attestierte die D.___ der BeschwerdefÃ¼hrerin seit dem 9. September 2008 eine 100%ige ArbeitsunfÃ¤higkeit (Ãrztliches Zeugnis vomÂ  10. September 2008, Urk. 8/49). Mit Bericht vom 18. August 2009 hielt die D.___ zudem fest, dass die der BeschwerdefÃ¼hrerin attestierte 100- bzw. 50%ige ArbeitsunfÃ¤higkeit sowohl eine unfall- wie auch krankheitsbedingte Komponente umfasse (E. 3.2.3). Da sich Dr. G.___ in keiner Weise mit diesen zuvor attestierten ArbeitsunfÃ¤higkeiten auseinandersetzte, bilden seine Berichte keine zuverlÃ¤ssige Beurteilungsrundlage. Auch aus den Ã¼brigen, sich im Recht befindenden Akten lÃ¤sst sich nicht schlÃ¼ssig beurteilen, in welchem Umfang die BeschwerdefÃ¼hrerin Ã¼berhaupt und bejahendenfalls in welchem Ausmass unfallbedingt und/oder krankheitsbedingt in der ArbeitsfÃ¤higkeit eingeschrÃ¤nkt ist. So hielt die D.___ im Bericht vom 18. August 2009 denn auch fest, dass fÃ¼r eine Unterscheidung der EinschrÃ¤nkung der ArbeitsfÃ¤higkeit aus unfallbedingten bzw. krankheitsbedingen GrÃ¼nden ein Gutachten notwendig sei (E. 3.2.3). Dr. I.___ Ã¤usserte sich gar nicht dazu, in welchem Umfang die ArbeitsunfÃ¤higkeit krankheits- und in welchem Umfang unfallbedingt ist (E. 3.2.7). Aus dem Bericht von Dr. C.___ vom 10. MÃ¤rz 2009 geht zudem hervor, dass die BeschwerdefÃ¼hrerin im Zeitpunkt des Unfalls vom 20. MÃ¤rz 2009 neben den somatischen Beschwerden auch an psychischen Beschwerden litt. Dr. C.___ diagnostizierte dabei nicht nur eine depressive Episode, mittelschwer bis schwer, sondern er hielt eine wohl andauernde 30%ige ArbeitsunfÃ¤higkeit aus psychiatrischer Sicht fest (E. 3.2.1). Neben diesem Bericht von Dr. C.___ finden sich keine konkreten EinschÃ¤tzungen der ArbeitsfÃ¤higkeit der BeschwerdefÃ¼hrerin aus psychiatrischer Sicht in den Akten. Dies wÃ¤re jedoch zur Beurteilung ihrer krankheitsbedingten ArbeitsfÃ¤higkeit notwendig, ergab doch der im Rahmen des AISP durchgefÃ¼hrte HADS sowohl bei der Angst- wieÂ  auch bei der Depressionsskala auffÃ¤llige Werte. Das Spital F.___ empfahl denn auch, die bei Dr. C.___ anscheinend damals weiterhin besuchte Psychotherapie fortzufÃ¼hren (E. 3.2.8).</w:t>
      </w:r>
    </w:p>
    <w:p>
      <w:r>
        <w:t>Â Â Â Â Â Â Â Â  Nach dem Gesagten lÃ¤sst sich anhand der medizinischen Aktenlage nicht schlÃ¼ssig beurteilen, in welchem Umfang die BeschwerdefÃ¼hrerin seit 9. September 2010 Ã¼berhaupt bzw. krankheits- oder unfallbedingt in der ArbeitsfÃ¤higkeit eingeschrÃ¤nkt war bzw. ist. Die Sache ist daher zur AbklÃ¤rung hierzu an die Beschwerdegegnerin zurÃ¼ckzuweisen. Nach vorgenommenen AbklÃ¤rungen hat die Beschwerdegegnerin neu Ã¼ber den Taggeldanspruch der BeschwerdefÃ¼hrerin ab 9. September 2010 zu entscheiden, wobei sie im Umfang einer allenfalls noch bestehenden krankheitsbedingten ArbeitsunfÃ¤higkeit kein Taggeld zu erbringen hat.</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Da die Rechtsauffassung der Beschwerdegegnerin betreffend Leistungspflicht Unfalltaggeld bei vorbestehender gÃ¤nzlicher krankheitsbedingter ArbeitsunfÃ¤higkeit ohne Weiteres bestÃ¤tigt werden konnte und die RÃ¼ckweisung lediglich zur Ermittlung der allenfalls noch beeintrÃ¤chtigten ArbeitsfÃ¤higkeit ab 9. September 2010 erfolgt, ist ermessensweise von einem hÃ¤lftigen Obsiegen der BeschwerdefÃ¼hrerin auszugehen, weshalb ihr eine reduzierte ProzessentschÃ¤digung von Fr. 1Â000.-- (inkl. Barauslagen und MWSt) zuzusprechen ist.</w:t>
      </w:r>
    </w:p>
    <w:p>
      <w:r>
        <w:t>Das Gericht erkennt:</w:t>
      </w:r>
    </w:p>
    <w:p>
      <w:r>
        <w:t>1.Â Â Â Â Â Â Â Â  Die Beschwerde wird in dem Sinne teilweise gutgeheissen, dass der angefochtene Entscheid vom 16. November 2011 insoweit aufgehoben wird, als damit der Taggeldanspruch ab 9. September 2010 (halbes Taggeld) festgesetzt wurde, und es wird die Sache an die Schweizerische Unfallversicherungsanstalt zurÃ¼ckgewiesen, damit diese, nach erfolgten AbklÃ¤rungen im Sinne der ErwÃ¤gungen, Ã¼ber den Leistungsanspruch der BeschwerdefÃ¼hrerin ab 9. September 2010 neu entscheide.</w:t>
      </w:r>
    </w:p>
    <w:p>
      <w:r>
        <w:t>2.Â Â Â Â Â Â Â Â  Das Verfahren ist kostenlos.</w:t>
      </w:r>
    </w:p>
    <w:p>
      <w:r>
        <w:t>3.Â Â Â Â Â Â Â Â  Die Beschwerdegegnerin wird verpflichtet, der BeschwerdefÃ¼hrerin eine ProzessentschÃ¤digung von Fr. 1Â000.-- (inkl. Barauslagen und MWSt) zu bezahlen.</w:t>
      </w:r>
    </w:p>
    <w:p>
      <w:r>
        <w:t>4.Â Â Â Â Â Â Â Â  Zustellung gegen Empfangsschein an:</w:t>
      </w:r>
    </w:p>
    <w:p>
      <w:r>
        <w:t>- RechtsanwÃ¤ltin Regula Aeschlimann Wirz</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