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UV.2011.00339 vom 28. Juni 2013</w:t>
      </w:r>
    </w:p>
    <w:p>
      <w:r>
        <w:t>ZH Sozialversicherungsgericht, 2013-06-28, DE</w:t>
      </w:r>
    </w:p>
    <w:p>
      <w:r>
        <w:rPr>
          <w:b/>
        </w:rPr>
        <w:t xml:space="preserve">Quelle: </w:t>
      </w:r>
      <w:r>
        <w:t>https://mcp.opencaselaw.ch/entscheid/zh_sozialversicherungsgericht_UV.2011.00339</w:t>
      </w:r>
    </w:p>
    <w:p>
      <w:r>
        <w:t>FR: ZH_SOZIALVERSICHERUNGSGERICHT UV.2011.00339 du 28 juin 2013</w:t>
      </w:r>
    </w:p>
    <w:p>
      <w:r>
        <w:t>IT: ZH_SOZIALVERSICHERUNGSGERICHT UV.2011.00339 del 28 giugno 2013</w:t>
      </w:r>
    </w:p>
    <w:p>
      <w:pPr>
        <w:pStyle w:val="Heading2"/>
      </w:pPr>
      <w:r>
        <w:t>Erwägungen</w:t>
      </w:r>
    </w:p>
    <w:p>
      <w:r>
        <w:rPr>
          <w:b/>
        </w:rPr>
        <w:t>E. 3</w:t>
      </w:r>
    </w:p>
    <w:p>
      <w:r>
        <w:t>3.1???? Nach Gesetz und Rechtsprechung hat der Unfallversicherer den Fall (unter Einstellung der vor?bergehenden Leistungen Heilbehandlung und Taggeld sowie mit Pr?fung des Anspruchs auf eine Invalidenrente und auf eine Integrit?tsentsch?digung) abzuschliessen, wenn von der Fortsetzung der ?rztlichen Behandlung keine namhafte Besserung des Gesundheitszustandes der versicherten Person mehr erwartet werden kann und allf?llige Eingliederungsmassnahmen der Invalidenversicherung (IV) abgeschlossen sind (Art. 19 Abs. 1 UVG; BGE 134 V 109 E. 4.1 mit Hinweisen). Ob von einer Fortsetzung der ?rztlichen Behandlung noch eine namhafte Besserung zu erwarten ist, bestimmt sich insbesondere nach Massgabe der zu erwartenden Steigerung oder Wiederherstellung der Arbeitsf?higkeit, soweit diese unfallbedingt beeintr?chtigt ist. Dabei verdeutlicht die Verwendung des Begriffes "namhaft" durch den Gesetzgeber, dass die durch weitere Heilbehandlung zu erwartende Besserung ins Gewicht fallen muss. Unbedeutende Verbesserungen gen?gen nicht (BGE 134 V 109 E. 4.3; Urteil des Bundesgerichts 8C_3/2010 vom 4. August 2010 E. 4.1).</w:t>
      </w:r>
    </w:p>
    <w:p>
      <w:r>
        <w:rPr>
          <w:b/>
        </w:rPr>
        <w:t>E. 3.2</w:t>
      </w:r>
    </w:p>
    <w:p>
      <w:r>
        <w:t>3.2.1?? Der fragliche Unfall ereignete sich am 24. Juni 2007. Ab dem 3. September 2007 (Urk. 11/14/21) wurde der Beschwerdef?hrerin wieder eine vollumf?ngliche Arbeitsf?higkeit attestiert. Im Patientenbesuchsbericht vom 30. August 2007 (Urk. 11/14/22 S. 3) wurde dar?ber hinaus erw?hnt, dass die Beschwerdef?hrerin die Handelsschule nach dem Ereignis auch weiterhin besucht und Ende Juli 2007 gar Zwischenpr?fungen bestanden hatte.</w:t>
      </w:r>
    </w:p>
    <w:p>
      <w:r>
        <w:t>3.2.2?? Dem Bericht von Dr. Z.___ vom 1. November 2009 (Urk. 11/14/43) ist zu entnehmen, dass sich die Beschwerdef?hrerin am 15. August 2009 erstmals bei ihr vorgestellt habe. Es h?tten daraufhin lediglich vier eigentliche Therapiesitzungen stattgefunden, in denen die Beschwerdef?hrerin betr?chtliche Einsicht in ihre Problematik gewonnen habe, sich ein St?ck weit habe distanzieren k?nnen und sich ihre neuen Perspektiven abzuzeichnen begonnen h?tten. Wegen einer wichtigen Aufnahmepr?fung in Serbien habe die Therapie unterbrochen werden m?ssen. Die Beschwerdef?hrerin habe die Pr?fung bestanden und sich daraufhin entschlossen, Mitte Oktober 2009 ein Studium in Belgrad aufzunehmen. Die Psychiaterin diagnostizierte eine posttraumatische Belastungsst?rung (ICD-10 F43.1). Bez?glich der Arbeitsf?higkeit attestierte sie der Beschwerdef?hrerin, bis zur Therapieaufnahme sei sie ?sicher voll oder hochgradig arbeitsunf?hig? gewesen, deshalb habe sie lediglich im elterlichen Gesch?ft mitgeholfen. Aufgrund der Symptomatik der Belastungsst?rung traue sich die Beschwerdef?hrerin keine Ausbildungen und keine berufliche Entwicklung zu.</w:t>
      </w:r>
    </w:p>
    <w:p>
      <w:r>
        <w:t>3.2.3?? Am 23. M?rz 2010 (Urk. 11/14/55, ?bersetzung: Urk. 3/3/5) berichtete die Psychologin und Psychotherapeutin A.___ vom B.___ in Belgrad, die Beschwerdef?hrerin habe im Dezember 2009 die Psychotherapie bei ihr aufgenommen. Sie diagnostizierte ebenfalls eine posttraumatische Belastungsst?rung (DSM IV 309.81), diese sei voll entwickelt. Die Beschwerdef?hrerin leide unter anderem unter wiederholten, eindringlichen und schmerzlichen Erinnerungen an das Ereignis, unter eindringlichen und schmerzlichen Albtr?umen, unter einem Gef?hl des Wiedererlebens und unter Flashback-Episoden, sowie unter stressausl?senden Momenten, die dem traumatischen Ereignis ?hnlich seien. Weiter wurden eine Vermeidungshaltung, ein erh?hter Erregungszustand, Schlaf- und Konzentrationsst?rungen, erh?hte Schreckhaftigkeit sowie das Ausreissen der Haare beschrieben. Es wurde schliesslich festgehalten, dass die Therapie befriedigende Ergebnisse bringe, die Symptomatik der Beschwerdef?hrerin habe sich erheblich verbessert. Am 17. Juni 2010 (Urk. 11/14/58) berichtete die Psychotherapeutin erneut von einem R?ckgang der Symptomatik und hielt fest, die Beschwerdef?hrerin sei erfolgreich in ihrem Studiengang und bestehe die diesbez?glichen Pr?fungen, und das Sozialleben habe sich verbessert</w:t>
      </w:r>
    </w:p>
    <w:p>
      <w:r>
        <w:t>3.3???? Dr. Z.___ erw?hnte zwar im November 2009, dass die Beschwerde-f?hrerin voll oder zumindest hochgradig arbeitsunf?hig sei, gleichzeitig hielt sie jedoch auch fest, dass sie im elterlichen Betrieb mitgearbeitet habe. Weiter vertrat die Psychiaterin die Meinung, dass sich die Beschwerdef?hrerin keine Ausbildungen und keine berufliche Entwicklung mehr zutraue, gerade in der Zeit aber absolvierte diese die Aufnahmepr?fung erfolgreich und wechselte nach Belgrad, wo sie ein Studium begann.</w:t>
      </w:r>
    </w:p>
    <w:p>
      <w:r>
        <w:t>???????? Den Berichten der Psychotherapeutin in Serbien sind keine Feststellungen ?ber eine noch bestehende Arbeitsunf?higkeit zu entnehmen. Es wird im Gegenteil gar auf den Erfolg im Studium verwiesen. Die Beschwerdef?hrerin selbst macht denn auch nicht geltend, dass eine Arbeitsunf?higkeit bestehe. Dies w?re auch nicht glaubw?rdig, nachdem sie sich offenbar seit Herbst 2009 erfolgreich im Studium in Belgrad bew?hrt. Entsprechend muss davon ausgegangen werden, dass eine ?ber das Datum der Leistungseinstellung hinaus gehende Psychotherapie nicht mehr zur Erhaltung der Arbeitsf?higkeit dient. Zwar schrieb die behandelnde ?rztin am 14. Oktober 2010, dass der Therapieunterbruch die Situation der Beschwerdef?hrerin wieder verschlechtert habe, sie legt jedoch nicht dar, wie sich diese Verschlechterung ?usserte, und auch diesem Bericht ist keine Feststellung ?ber eine Arbeitsunf?higkeit zu entnehmen.</w:t>
      </w:r>
    </w:p>
    <w:p>
      <w:r>
        <w:t>3.4???? Es zeigt sich damit, dass die umstrittenen Leistungen f?r Psychotherapie nicht mehr zur Steigerung beziehungsweise Erhaltung der Arbeitsf?higkeit dienen und damit nicht in die Leistungspflicht der Unfallversicherung fallen. Demnach besteht kein Anspruch auf ?bernahme weiterer derartiger Behandlungen und der damit zusammenh?ngenden Kosten, und die SWICA hat die Heilbehandlung zu Recht per 30. Juni 2010 eingestellt. Weitere Leistungsanspr?che werden nicht benannt.</w:t>
      </w:r>
    </w:p>
    <w:p>
      <w:r>
        <w:t>4.??????</w:t>
      </w:r>
    </w:p>
    <w:p>
      <w:r>
        <w:t>4.1???? Eine Kausalit?tspr?fung f?hrt zu keinem anderen Ergebnis. Zwar hat die Beschwerdef?hrerin anl?sslich des Unfalls eine Sch?delkontusion sowie ein zervikozephales und zervikospondylogenes Syndrom erlitten. Nachdem die k?rperlichen Symptome jedoch rasch abgeklungen sind (am 10. August 2007 gab die Beschwerdef?hrerin an, dass sie keine k?rperlichen Beschwerden mehr habe, Urk. 11/14/10) und die psychischen Folgen in den Vordergrund r?ckten, rechtfertigt sich die Anwendung der allgemeinen Ad?quanzformel. Beurteilt nach dem gew?hnlichen Lauf der Dinge und der allgemeinen Lebenserfahrung, ist festzustellen, dass der Vorfall vom 24. Juni 2007 nicht geeignet war, eine psychische St?rung mit vollst?ndiger Erwerbsunf?higkeit herbeizuf?hren. Zwar war die Situation durchaus bedrohlich, es fiel auch ein Schuss und die Schwester der Beschwerdef?hrerin erlitt eine Fleischwunde, dennoch erscheint ein solches Ereignis nicht als geeignet, bei der Beschwerdef?hrerin einen dauernden, erheblichen psychischen Schaden mit anhaltender Erwerbsunf?higkeit zu verursachen. Die Situation der Beschwerdef?hrerin zum Zeitpunkt der Leistungseinstellung best?tigt diese Annahme denn auch, sie macht keine Arbeitsunf?higkeit geltend und hat sich offenbar erfolgreich als Studentin in Serbien bew?hrt. F?r weitere Leistungen bleibt daher kein Raum.</w:t>
      </w:r>
    </w:p>
    <w:p>
      <w:r>
        <w:t>4.2???? Eine Ad?quanzbeurteilung gem?ss der Praxis f?r psychische Gesundheitssch?den (BGE 115 V 133) w?rde im hier streitigen Fall ebenfalls zu keinem anderen Ergebnis f?hren.</w:t>
      </w:r>
    </w:p>
    <w:p>
      <w:r>
        <w:t>???????? F?r die Beurteilung der Frage, ob ein Unfall nach dem gew?hnlichen Lauf der Dinge und der allgemeinen Lebenserfahrung geeignet ist, eine psychische Gesundheitssch?digung herbeizuf?hren, ist nach der in BGE 115 V 133 ergangenen Rechtsprechung auf eine weite Bandbreite von Versicherten abzustellen. Dazu geh?ren auch jene Versicherten, die aufgrund ihrer Veranlagung f?r psychische St?rungen anf?lliger sind und einen Unfall seelisch weniger gut verkraften als Gesunde, somit im Hinblick auf die erlebnism?ssige Verarbeitung des Unfalles zu einer Gruppe mit erh?htem Risiko geh?ren, weil sie aus versicherungsm?ssiger Sicht auf einen Unfall nicht optimal reagieren (BGE 115 V 135 E. 4b). F?r die Bejahung des ad?quaten Kausalzusammenhanges zwischen dem Unfall und psychischen Gesundheitssch?digungen ist im Einzelfall zu verlangen, dass dem Unfall f?r die Entstehung der Arbeits- beziehungsweise Erwerbsunf?higkeit eine massgebende Bedeutung zukommt. Dies trifft dann zu, wenn er objektiv eine gewisse Schwere aufweist oder mit anderen Worten ernsthaft ins Gewicht f?llt (vgl. RKUV 1996 Nr. U 264 S. 288 E. 3b; BGE 115 V 141 E. 7 mit Hinweisen). F?r die Beurteilung dieser Frage ist an das Unfallereignis anzukn?pfen, wobei - ausgehend vom augenf?lligen Geschehensablauf - folgende Einteilung vorgenommen wurde: banale beziehungsweise leichte Unf?lle einerseits, schwere Unf?lle anderseits und schliesslich der dazwischen liegende mittlere Bereich (BGE 115 V 139 E. 6; vgl. auch BGE 134 V 116 E. 6.1, 120 V 355 E. 5b/aa; SVR 1999 UV Nr. 10 E. 2).</w:t>
      </w:r>
    </w:p>
    <w:p>
      <w:r>
        <w:t>???????? Zwar ist dem Unfall - wie erw?hnt - eine gewisse Eindr?cklichkeit nicht abzu-sprechen, dennoch sind die von der Beschwerdef?hrerin erlittenen Verletzungen wie die Sch?delkontusion sowie das zervikozephale und zervikospondylogene Syndrom, so unangenehm diese Beeintr?chtigungen im Einzelfall sein m?gen, nicht als besonders schwere Verletzungsarten zu werten. Eine ungew?hnlich lange Dauer der ?rztlichen Behandlung war nicht zu verzeichnen. Die von der Beschwerdef?hrerin ?ber den Fallabschluss hinaus geschilderten Beschwerden sind psychogener Natur, weshalb auch das Kriterium der k?rperlichen Dauerschmerzen nicht anerkannt werden kann. ?rztliche Fehlbehandlungen, welche die Unfallfolgen erheblich verschlimmert h?tten, sind nicht aktenkundig und der Heilungsverlauf verlief in somatischer Hinsicht komplikationslos. Damit kann eine auf die physischen Einschr?nkungen zur?ckzuf?hrende Arbeitsunf?higkeit nicht mehr als ad?quat kausal betrachtet werden.</w:t>
      </w:r>
    </w:p>
    <w:p>
      <w:r>
        <w:t>???????? Damit zeigt sich, dass der Unfall nach dem gew?hnlichen Lauf der Dinge und der allgemeinen Lebenserfahrung nicht geeignet war, eine psychische Gesundheitssch?digung herbeizuf?hren, zumal auch, wie bereits festgestellt, keine psychisch bedingte Arbeits- beziehungsweise Erwerbsunf?higkeit ?ber den Fallabschluss hinaus vorliegt.</w:t>
      </w:r>
    </w:p>
    <w:p>
      <w:r>
        <w:t>5.?????? Der Einspracheentscheid der SWICA vom 15. Dezember 2011 erweist sich somit als korrekt und die Beschwerde ist abzuweisen.</w:t>
      </w:r>
    </w:p>
    <w:p>
      <w:r>
        <w:t>6.?????? Der zum unentgeltlichen Rechtsvertreter bestellte Rechtsanwalt Luzius Hafen, Winterthur, machte f?r die Streitsache mit Kostennote vom 19. Juni 2013 (Urk. 15) einen Gesamtaufwand von 3.6 Stunden und eine Kleinspesenpauschale von 3 % und damit Fr. 21.60 geltend. Daraus resultiert eine Entsch?digung von Fr. 800.95 (3.6 Stunden x Fr. 200.-- zuz?glich Barauslagen von Fr. 21.60 zuz?glich Mehrwertsteuer von 8 %). Der geltend gemachte Aufwand ist angesichts der Bedeutung der Streitsache und der Schwierigkeit des Prozesses (? 34 Abs. 3 des Gesetzes ?ber das Sozialversicherungsgericht, GSVGer) der Sache angemessen.</w:t>
      </w:r>
    </w:p>
    <w:p>
      <w:r>
        <w:t>???????? In diesem Umfang ist Rechtsanwalt Hafen f?r seine Bem?hungen aus der Gerichtskasse zu entsch?digen.</w:t>
      </w:r>
    </w:p>
    <w:p>
      <w:r>
        <w:t>Das Gericht erkennt:</w:t>
      </w:r>
    </w:p>
    <w:p>
      <w:r>
        <w:t>1.???????? Die Beschwerde wird abgewiesen.</w:t>
      </w:r>
    </w:p>
    <w:p>
      <w:r>
        <w:t>2.???????? Das Verfahren ist kostenlos.</w:t>
      </w:r>
    </w:p>
    <w:p>
      <w:r>
        <w:t>3.???????? Der unentgeltliche Rechtsvertreter der Beschwerdef?hrerin, Rechtsanwalt Luzius Hafen, Z?rich 1, wird mit Fr. 800.95 (inkl. Barauslagen und MWSt) aus der Gerichtskasse entsch?digt. Die Beschwerdef?hrerin wird auf ? 16 Abs. 4 GSVGer hingewiesen.</w:t>
      </w:r>
    </w:p>
    <w:p>
      <w:r>
        <w:t>4.???????? Zustellung gegen Empfangsschein an:</w:t>
      </w:r>
    </w:p>
    <w:p>
      <w:r>
        <w:t>- Rechtsanwalt Luzius Hafen</w:t>
      </w:r>
    </w:p>
    <w:p>
      <w:r>
        <w:t>- SWICA Gesundheitsorganisation</w:t>
      </w:r>
    </w:p>
    <w:p>
      <w:r>
        <w:t>- Bundesamt f?r Gesundheit</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