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UV.2011.00328 vom 13. August 2013</w:t>
      </w:r>
    </w:p>
    <w:p>
      <w:r>
        <w:t>ZH Sozialversicherungsgericht, 2013-08-13, DE</w:t>
      </w:r>
    </w:p>
    <w:p>
      <w:r>
        <w:rPr>
          <w:b/>
        </w:rPr>
        <w:t xml:space="preserve">Quelle: </w:t>
      </w:r>
      <w:r>
        <w:t>https://mcp.opencaselaw.ch/entscheid/zh_sozialversicherungsgericht_UV.2011.00328</w:t>
      </w:r>
    </w:p>
    <w:p>
      <w:r>
        <w:t>FR: ZH_SOZIALVERSICHERUNGSGERICHT UV.2011.00328 du 13 août 2013</w:t>
      </w:r>
    </w:p>
    <w:p>
      <w:r>
        <w:t>IT: ZH_SOZIALVERSICHERUNGSGERICHT UV.2011.00328 del 13 agosto 2013</w:t>
      </w:r>
    </w:p>
    <w:p>
      <w:pPr>
        <w:pStyle w:val="Heading2"/>
      </w:pPr>
      <w:r>
        <w:t>Erwägungen</w:t>
      </w:r>
    </w:p>
    <w:p>
      <w:r>
        <w:rPr>
          <w:b/>
        </w:rPr>
        <w:t>E. 1.1</w:t>
      </w:r>
    </w:p>
    <w:p>
      <w:r>
        <w:t>Der 1952 geborene X.___ ist Transportchef sowie Inhaber der Y.___ und bei der Schweizerischen Unfallversiche rungsanstalt (SUVA) gegen Unfallfolgen versichert. Am 26. September 2006 fuhr</w:t>
      </w:r>
    </w:p>
    <w:p>
      <w:r>
        <w:t>ein Personenwagen in das Heck seines vor einem Rotlicht haltenden Autos ( Urk. 7/1 und Urk. 7/7). In der Folge litt er an leichten Nackenbeschwerden. Eine Arztkonsultation war vorerst jedoch nicht erforderlich. Wegen Schu lterbeschwerden rechts legte der Versicherte</w:t>
      </w:r>
    </w:p>
    <w:p>
      <w:r>
        <w:t>ab dem 23. Oktober 2006 seine Arbeit nieder. Drei Tage später suchte er erstmals seinen Hausarzt Z.___ , Facharzt FMH für Allgemeine Innere Medizin, auf, welcher ihm eine Arbeit sunfähigkeit be s cheinigte (Urk. 7/2 und Urk. 7/7 ). Konventionelle Röntgenaufnahmen der rechten Schulter vom 15. November 2006 ergaben eine mässige A cromio - Clavicular - Arthrose und eine kleine Verkalkung neb en dem Tuberculum</w:t>
      </w:r>
    </w:p>
    <w:p>
      <w:r>
        <w:t>majus (Urk. 7 /19). Eine von A.___ , Facharzt FMH für Allgemeine Medizin, am 21. Novembe r 2006 durch geführte Sonographie der rechten Schulter zeigte eine erheblich perforierende Ruptur der Supraspinatusseh n e mit entz ündlichen Veränderungen (Urk. 7 /21).</w:t>
      </w:r>
    </w:p>
    <w:p>
      <w:r>
        <w:t>Mit Verfügung vom 2. Mai 2007 verneinte die SUVA – unter Hinweis auf das Fehlen eines natürlichen Kausalzusammenhangs zwis chen dem Unfallereignis vom September 2006 und den geklagten Schulterbeschwerden rechts – ihre Leis tungspflicht und teilte mit, die bis zum 29. März 2007 angefallenen Kosten über nähme</w:t>
      </w:r>
    </w:p>
    <w:p>
      <w:r>
        <w:t>sie im Sinne von Abklärungsmassnahmen ( Urk. 7/33). Nachdem der Ver sicherte dagegen Einsprache erhoben hatte ( Urk. 7/36), holte die SUVA eine kreis ärztliche Beurteilung ein. B.___ , Facharzt FMH für Orthopä dische Chirurgie und Traumatologie des Bewegungsapparates, hielt am 13. Ju ni 2007 einen Kausalzusammenhang zwischen den Schulterbeschwerden und der Auffahr kollision vom 26. September 2006 für nicht gegeben und verwies stattdessen</w:t>
      </w:r>
    </w:p>
    <w:p>
      <w:r>
        <w:t>auf schon vorher bestandene degenerative Veränderungen ( Urk. 7/37). Mit Einspra cheentscheid vom 8. August 2007 bestätigte die SUVA ihre Verfügung vom 2. Mai 2007 (Urk. 7/45).</w:t>
      </w:r>
    </w:p>
    <w:p>
      <w:r>
        <w:t>Gegen diesen Entscheid erhob X.___ am 11. September 2007 beim hiesigen Ge richt Beschwerde ( Urk. 7/46/6) und reichte in der Beilage eine Stellungnahme v on A.___ vom 4. September 2007 ein, in der dieser mit grosser Wahrschein lichkeit eine traumatische Genese der anlässlich der Sonographie vom 21. No vember 2006 erhobenen Befunde an der Schulter festhielt (Urk. 7/46/8). Mit Beschwerdeantwort vom 1 2. Dezember 2007 ( Urk. 7/46/4) gab die SUVA eine ärztliche Beurteilung von C.___ , Facharzt FMH für Chirurgie, Abteilung Versicherungsmedizin der SUVA, vom 5. November 2007 zu den Akten, in welcher eine Unfallkausalität der Befunde – unter anderem unter Hinweis auf eine beschwerdefreie Latenzzeit von zwei bis drei Wochen seit dem Unfallereig nis – verneint wurde ( Urk. 7/46/5). Das hiesige Gericht verneinte mit Urteil vom 29. Mai 2009 (Prozess-Nr. UV.2007.00390) einen natürlichen Kausalzusammen hang zwischen dem Unfallereignis vom 26. September 2006 und den rechtssei tigen Schulterbeschwerden ( Urk. 7/46/1). Die dagegen vom X.___ erhobene Beschwerde vom 21. August 2009 (Urk. 7/ 46/10) hiess das Bundesgericht mit Entscheid vom 19. Januar 2010 (Prozess-Nr. 8C_675/2009) in dem Sinne teil weise gut, dass es das Urteil des hiesigen Gerichts vom 29. Mai 2009 und den Einspracheentscheid der SUVA vom 8. August 2007 aufhob und die Sache an die SUVA zurückwies, damit diese weitere Abklärungen hinsichtlich der Frage der Unfallkausalität der Schulterbeschwerden rechts treffe und hernach über ihre Leistungspflicht neu verfüge ( Urk. 7/47/4).</w:t>
      </w:r>
    </w:p>
    <w:p>
      <w:r>
        <w:rPr>
          <w:b/>
        </w:rPr>
        <w:t>E. 1.2</w:t>
      </w:r>
    </w:p>
    <w:p>
      <w:r>
        <w:t>In der Folge wurde der Versicherte am 29. September 2010 und am 10. März 2011 durch D.___ , Facharzt FMH für Orthopädische Chirurgie und Traumatologie des Bewegungsapparates, untersucht ( Urk. 7/60 und Urk. 7/64). Gestützt auf dessen Gutachten vom 2 2. November 2010 ( Urk. 7/60) samt den am</w:t>
      </w:r>
    </w:p>
    <w:p>
      <w:r>
        <w:rPr>
          <w:b/>
        </w:rPr>
        <w:t>E. 5</w:t>
      </w:r>
    </w:p>
    <w:p>
      <w:r>
        <w:t>Was das Vorbringen des Beschwerdeführers, die Beschwerdegegnerin habe es offensichtlich versäumt, dem Gutachter die von A.___ erhobenen Sonographie befunde vom 21. November 2006 ( Urk. 7/21) und dessen Bericht vom 4. Sep tember 2007 ( Urk. 7/46/8) zur Verfügung zu stellen ( Urk. 1 S. 13 f . ), betrifft, geht aus den Akten hervor, dass D.___</w:t>
      </w:r>
    </w:p>
    <w:p>
      <w:r>
        <w:t>mit Schreiben vom 8. September 2010</w:t>
      </w:r>
    </w:p>
    <w:p>
      <w:r>
        <w:t>die Aktenstücke 1 – 47 zugestellt w orden sind ( Urk. 7/58 S. 2). Angesichts dessen</w:t>
      </w:r>
    </w:p>
    <w:p>
      <w:r>
        <w:t>ist anzun ehmen, dass der Experte aufgrund seiner gutachterlichen Sorgfaltspflicht e in unvollständiges Aktendossier</w:t>
      </w:r>
    </w:p>
    <w:p>
      <w:r>
        <w:t>unverzüglich bei der Beschwerdegegnerin be mängelt hätte . Dies gilt umso mehr, als auch in den Urteilen d es hiesigen Ge richts vom 29. Mai 2009 (Urk . 7/46) und des Bundesgerichts vom 19. Januar 2010 ( Urk. 7/47/4) die Beurteilungen von A.___ einen wesentlichen Teil der Entscheidbegründung bildeten und der Beschwerdeführer auch anlässlich seiner Begutachtung darauf Bezug nahm ( Urk. 7/60 S. 2). Es bestehen daher keine An haltspunkte, dass dem Gutachter die betreffenden Berichte nicht bekannt waren und die Expertise ist in dieser Hinsicht nicht zu beanstanden.</w:t>
      </w:r>
    </w:p>
    <w:p>
      <w:r>
        <w:t>Anzufügen bleibt, dass das Bundesgericht mit Urteil vom 19. Januar 2010 (8C_675/2009 [ Urk. 7/47/4] ) den Beweiswert der Beurteilung von A.___ von 4. September 2007 als herabgesetzt (E. 3.3.2) respektive mit gewissen Mängeln be haftet (E. 3.4) beurteilte . Die vom Beschwerdeführer in seiner Beschwerdeschrift geltend gemachte Bedeutsamkeit des Berichts ( Urk. 1 S. 14) wird damit relativiert.</w:t>
      </w:r>
    </w:p>
    <w:p>
      <w:r>
        <w:rPr>
          <w:b/>
        </w:rPr>
        <w:t>E. 6.1</w:t>
      </w:r>
    </w:p>
    <w:p>
      <w:r>
        <w:t>Dem auf einlässlichen klinischen und radiologischen Untersuchungen der rechten Schulter beruhenden sowie die geklagten Beschwerden berücksic htigenden Gut achten des D.___ kommt grundsätzlich Beweiskraft zu ( vgl. BGE 125 V 352 E. 3a; siehe E. 1 hievor mit Verweis auf E. 1.5 des Urteils des hiesigen Gerichts vom 29. Mai 2009 [Prozess-Nr. UV.2007.00390]). Dies wird von den Parteien auch nicht bestritten ( vgl. Urk. 1 S. 11 ff. , 2 S. 6 und 6 S. 4). Strittig ist hin gegen, wie die Schlussfolgerung des Gutachters hinsichtlich der Unfallkausalität zu verstehen ist und ob eine Beweislastumkehr resultiert.</w:t>
      </w:r>
    </w:p>
    <w:p>
      <w:r>
        <w:t>Vor dem Hintergrund, dass infolge der anfänglich fehlenden Schulterbeschwer den</w:t>
      </w:r>
    </w:p>
    <w:p>
      <w:r>
        <w:t>des Versicherten die F rühphase nach dem Unfallereignis im September 2006 wenig dokumentiert ist und der Auffahrunfall</w:t>
      </w:r>
    </w:p>
    <w:p>
      <w:r>
        <w:t>im Zeitpunkt der Gutachtenser stellung</w:t>
      </w:r>
    </w:p>
    <w:p>
      <w:r>
        <w:t>mehr als vier Jahre zurück lag , ist nachvollziehbar, dass dem Experten die Beantwortung der im Raum stehenden Frage nicht mit letzter Sicherheit möglich war. Angesichts des im Sozialversicherungsrecht massgebenden Be weisgrad s der überwiegenden Wahrscheinlichkeit ist eine solche Bestimmtheit indes auch nicht gefordert. In Übereinstimmung damit äusserte sich D.___ dahingehend, dass die Schulterbeschwerden rechts möglicherweise auf das Un fallereignis vom 26. September 2006 zurückzuführen seien ( Urk. 7/66 S. 1 ; vgl. auch Urk. 7/64 S. 2 ). Auch wenn der Gutachter die</w:t>
      </w:r>
    </w:p>
    <w:p>
      <w:r>
        <w:t>Beurteilung des Kausalzu sammenhangs</w:t>
      </w:r>
    </w:p>
    <w:p>
      <w:r>
        <w:t>als fast nicht durchführbar be zeichnete ( Urk. 7/60 S. 3) und da mit nochmals die Schwierigkeit einer eindeuti gen Aussage zu r Unfallkausalität</w:t>
      </w:r>
    </w:p>
    <w:p>
      <w:r>
        <w:t>zum Ausdruck brachte (vgl. auch Urk. 7/64 S. 2) , ändert dies nichts daran, dass er schliesslich zum Schluss gelangte, ein traumatischer Ursprung der Beschwer de n liege bloss im Bereich des Möglichen. Damit stellte der Experte zudem klar, dass der Unfall seiner Meinung nach nicht zu einer richtungsweisenden Ver schlimmerung des Gesundheitszustands geführt hat, obwohl er dies in seinen vorhergehenden Äusserungen teilweise andeutete.</w:t>
      </w:r>
    </w:p>
    <w:p>
      <w:r>
        <w:t>Die blosse Möglichkeit einer unfallbedingten Sehnenruptur reicht aber – selbst wenn die Rede von „durchaus möglich“ ist – für das erforderliche Beweismass der überwiegenden Wahrschein lichkeit nicht aus.</w:t>
      </w:r>
    </w:p>
    <w:p>
      <w:r>
        <w:t>Im Einklang mit der gutachterlichen Beurteilung stehen sodann auch die Be richte der</w:t>
      </w:r>
    </w:p>
    <w:p>
      <w:r>
        <w:t>B.___ und C.___ ( Urk. 7/37 und 7/46/5). Die Fotos des vom Beschwerdeführer gelenkten Unfallfahrzeugs (Urk.</w:t>
      </w:r>
    </w:p>
    <w:p>
      <w:r>
        <w:t>7/30; vgl. auch Urk.</w:t>
      </w:r>
    </w:p>
    <w:p>
      <w:r>
        <w:t>7/8/2) erhellen ausserdem ohne weiteres, dass der Aufprall nicht von grosser Wucht gewesen sein kann , was ebenfalls gegen einen traumatischen Ur sprung der Beschwerden spricht.</w:t>
      </w:r>
    </w:p>
    <w:p>
      <w:r>
        <w:t>Im Übrigen entspricht es einer medizinischen Erfahrungstatsache, dass eine Ro tatorenmanschettenruptur – wie sie von D.___ am 31. Mai 2011 erwähnt wurde ( Urk. 7/66/1) – sowohl traumatische wie auch degenerative Ursachen haben kann, wobei eine traumatische Ruptur, die mit sofort auftretenden akuten Schmerzen und Funktionsbeeinträchtigungen einhergeht, seltener ist; die Rota torenmanschettenruptur entsteht vielmehr meist durch degenerative</w:t>
      </w:r>
    </w:p>
    <w:p>
      <w:r>
        <w:t>Vorschädi gungen (vgl. Niethard / Pfeil, Orthopädie, Stuttgart 1992 , S. 369 f. ).</w:t>
      </w:r>
    </w:p>
    <w:p>
      <w:r>
        <w:rPr>
          <w:b/>
        </w:rPr>
        <w:t>E. 6.2</w:t>
      </w:r>
    </w:p>
    <w:p>
      <w:r>
        <w:t>Angesichts des Umstandes, dass der Beschwerdeführer während zwei bis drei Wochen nach dem Unfall keine behandlungsbedürftigen Schmerzen mit Aus wirkungen auf die Arbeitsfähigkeit verspürte ( Urk. 7/ 2- 3 und</w:t>
      </w:r>
    </w:p>
    <w:p>
      <w:r>
        <w:t>Urk. 7/7 S. 3) , und unter Berücksichtigung der geringen Krafteinwirkung beim leichten Auffahr unfall (vgl. Urk. 7/30)</w:t>
      </w:r>
    </w:p>
    <w:p>
      <w:r>
        <w:t>erscheint der vom Gutachter gezogene Schluss einer bloss möglichen Unfallkausalität als durchaus nachvollziehbar.</w:t>
      </w:r>
    </w:p>
    <w:p>
      <w:r>
        <w:rPr>
          <w:b/>
        </w:rPr>
        <w:t>E. 6.3</w:t>
      </w:r>
    </w:p>
    <w:p>
      <w:r>
        <w:t>Der Beschwerdeführer lässt einwenden, es müsse eine Umkehr der Beweislast stattfinden, denn die vom Gutachter erwähnten Beweisschwierigkeiten seien durch die Beschwerdegegnerin verursacht worden</w:t>
      </w:r>
    </w:p>
    <w:p>
      <w:r>
        <w:t>( Urk. 1 S. 12). Dieser Auffas sung kann nicht gefolgt werden, denn es liegt hinsichtlich der entscheidwesent lichen Frage der Unfallkausalität</w:t>
      </w:r>
    </w:p>
    <w:p>
      <w:r>
        <w:t>keine Beweislosigkeit, sondern ein erbrachter Beweis vor (vgl. insbesondere Urk. 7/66 und E. 6.1 f. hievor ) . Die vom B e schwer deführer angeführte Beweisregel greift daher nicht Platz.</w:t>
      </w:r>
    </w:p>
    <w:p>
      <w:r>
        <w:rPr>
          <w:b/>
        </w:rPr>
        <w:t>E. 6.4</w:t>
      </w:r>
    </w:p>
    <w:p>
      <w:r>
        <w:t>Hinsichtlich der vom Beschwerdeführer gemachten Ausführungen betreffend die in Art.</w:t>
      </w:r>
    </w:p>
    <w:p>
      <w:r>
        <w:rPr>
          <w:b/>
        </w:rPr>
        <w:t>E. 9</w:t>
      </w:r>
    </w:p>
    <w:p>
      <w:r>
        <w:t>Abs. 2 UVV aufgelisteten unfallähnlichen Körperschädigungen bleibt anzufügen, dass auch bei solchen Verletzungen mit Ausnahme der schädigenden Einwirkung eines „ungewöhnlichen äusseren Faktors“ auf den menschlichen Körper sämtliche Begriffsmerkmale eines Unfalls im Sinne von Art. 4 ATSG er füllt sein müssen, um eine Leistungspflicht des Unfallversicherers auszulösen. Dazu gehört als Grundvoraussetzung namentlich auch, dass eine solche Schädi gung natürlich unfallkausal ist (Urteile des Bundesgerichts 8C_598/2012 vom 6. März 2013 und 8C_941/2009 vom 1 8. März 2010 jeweils E. 3.2). Ein Kausal zusammenhang ist jedoch – wie eben ausgeführt –</w:t>
      </w:r>
    </w:p>
    <w:p>
      <w:r>
        <w:t>nicht überwiegend wahr schein lich. Weitere Ausführungen</w:t>
      </w:r>
    </w:p>
    <w:p>
      <w:r>
        <w:t>hiezu erübrigen sich damit. 7 .</w:t>
      </w:r>
    </w:p>
    <w:p>
      <w:r>
        <w:t>Nach dem Gesagten</w:t>
      </w:r>
    </w:p>
    <w:p>
      <w:r>
        <w:t>ist die Leistungseinstellung nicht zu beanstanden, weil ein Kausalzusammenhang zwischen den Schulterbeschwerden und dem Unfaller eignis vom 2 6. September 2006 , wenn auch nicht gänzlich auszuschliessen, so jedenfalls nicht überwiegend wahrscheinlich ist. Die Beschwerde ist daher ab zuweisen. Das Gericht erkennt: 1.</w:t>
      </w:r>
    </w:p>
    <w:p>
      <w:r>
        <w:t>Die Beschwerde wird abgewiesen. 2.</w:t>
      </w:r>
    </w:p>
    <w:p>
      <w:r>
        <w:t>Das Verfahren ist kostenlos. 3.</w:t>
      </w:r>
    </w:p>
    <w:p>
      <w:r>
        <w:t>Zustellung gegen Empfangsschein an: - Rechtsanwalt Christos Antoniadis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 PF/CL/ESversandt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