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UV.2011.00326 vom 19. März 2012</w:t>
      </w:r>
    </w:p>
    <w:p>
      <w:r>
        <w:t>ZH Sozialversicherungsgericht, 2012-03-19, DE</w:t>
      </w:r>
    </w:p>
    <w:p>
      <w:r>
        <w:rPr>
          <w:b/>
        </w:rPr>
        <w:t xml:space="preserve">Quelle: </w:t>
      </w:r>
      <w:r>
        <w:t>https://mcp.opencaselaw.ch/entscheid/zh_sozialversicherungsgericht_UV.2011.00326</w:t>
      </w:r>
    </w:p>
    <w:p>
      <w:r>
        <w:t>FR: ZH_SOZIALVERSICHERUNGSGERICHT UV.2011.00326 du 19 mars 2012</w:t>
      </w:r>
    </w:p>
    <w:p>
      <w:r>
        <w:t>IT: ZH_SOZIALVERSICHERUNGSGERICHT UV.2011.00326 del 19 marzo 2012</w:t>
      </w:r>
    </w:p>
    <w:p>
      <w:pPr>
        <w:pStyle w:val="Heading2"/>
      </w:pPr>
      <w:r>
        <w:t>Erwägungen</w:t>
      </w:r>
    </w:p>
    <w:p>
      <w:r>
        <w:rPr>
          <w:b/>
        </w:rPr>
        <w:t>E. 2</w:t>
      </w:r>
    </w:p>
    <w:p>
      <w:r>
        <w:t>2.1Â Â Â Â  In prozessualer Hinsicht beantragt die BeschwerdefÃ¼hrerin, die Beschwerdegegnerin sei im Sinne einer vorsorglichen Massnahme zu verpflichten, bis zur rechtskrÃ¤ftigen KlÃ¤rung der Sache die angeordnete interdisziplinÃ¤re Begutachtung auszusetzen. Eventualiter sei ein durch die Helsana allenfalls angesetztes Mahn- und Bedenkzeitverfahren bis zum rechtskrÃ¤ftigen Entscheid in vorliegendem Verfahren zu sistieren (Urk. 1/1 S. 2). Diese RÃ¼gen sind vorab zu prÃ¼fen.</w:t>
      </w:r>
    </w:p>
    <w:p>
      <w:r>
        <w:t>2.2Â Â Â Â  Den Akten ist zu entnehmen, dass die Beschwerdegegnerin mit Schreiben vom 14. Dezember 2011 (Urk. 10/K87-K89) Dr. Y.___, Dr. Z.___ und Dr. A.___ anwies, den am 23. November 2011 erteilten Auftrag zur Begutachtung der BeschwerdefÃ¼hrerin zu sistieren und allenfalls bereits fÃ¼r die Begutachtung reservierte Termine zu stornieren.</w:t>
      </w:r>
    </w:p>
    <w:p>
      <w:r>
        <w:t>2.3Â Â Â Â  Unter diesen UmstÃ¤nden besteht kein schutzwÃ¼rdiges Interesse der BeschwerdefÃ¼hrerin an der beantragten formellen Aussetzung der interdisziplinÃ¤ren Begutachtung durch Dr. Y.___, Dr. Z.___ und Dr. A.___. Das diesbezÃ¼gliche Gesuch der BeschwerdefÃ¼hrerin auf vorsorgliche Massnahmen ist somit gegenstandslos geworden.</w:t>
      </w:r>
    </w:p>
    <w:p>
      <w:r>
        <w:t>2.4Â Â Â Â  Dass die Beschwerdegegnerin bis anhin ein Mahn- und Bedenkzeitverfahren eingeleitet hÃ¤tte, lÃ¤sst sich den Akten nicht entnehmen (Urk. 10/K1-K96). Insofern die BeschwerdefÃ¼hrerin eventualiter die Sistierung eines allfÃ¤lligen Mahn- und Bedenkzeitverfahren bis zum rechtskrÃ¤ftigen Entscheid in vorliegendem Verfahren beantragte, ist auf das diesbezÃ¼gliche Gesuch um vorsorgliche Massnahmen daher nicht einzutreten.</w:t>
      </w:r>
    </w:p>
    <w:p>
      <w:r>
        <w:rPr>
          <w:b/>
        </w:rPr>
        <w:t>E. 3</w:t>
      </w:r>
    </w:p>
    <w:p>
      <w:r>
        <w:t>3.1Â Â Â Â  Des Weitern gilt es die von der BeschwerdefÃ¼hrerin geltend gemachte Rechtsverweigerung beziehungsweise RechtsverzÃ¶gerung (Urk. 12/1/1 S. 2) zu prÃ¼fen.</w:t>
      </w:r>
    </w:p>
    <w:p>
      <w:r>
        <w:t>3.2Â Â Â Â Â Â Â Â  WÃ¤hrend die BeschwerdefÃ¼hrerin vorbringt, dass in der ersten Zeit nach dem Umfallereignis Ã¼ber die Ausrichtung von Taggeldleistungen und die Ãbernahme von Heilungskosten auf Grund von echtzeitlichen Arztzeugnissen zu entscheiden sei, und dass die Beschwerdegegnerin zu Unrecht bis anhin nicht Ã¼ber die Ausrichtung dieser Leistungen entschieden habe (Urk. 1 S. 3), geht die Beschwerdegegnerin davon aus, dass unterschiedliche Arztberichte ein differenziertes Bild der Beschwerden und ihrer Auswirkungen auf die ArbeitsfÃ¤higkeit gezeigt hÃ¤tten, und dass unklar gewesen sei, ob die Symptome im Bereich der HalswirbelsÃ¤ule innerhalb der Latenzzeit aufgetreten seien, weshalb sich verschiedene Massnahmen zur AbklÃ¤rung des Sachverhalts aufgedrÃ¤ngt hÃ¤tten (Urk. 12/8 S. 15). Die notwendigen AbklÃ¤rungen habe sie unverzÃ¼glich veranlasst. So habe sie insbesondere die behandelnden Ãrzte und Therapeuten angefragt, Arztberichte eingeholt und eine Ã¤rztliche Begutachtung in Auftrag gegeben (Urk. 12/8 S. 17). Sodann gelte es zu beachten, dass echtzeitliche Arztzeugnisse nicht vorgelegen hÃ¤tten. Vielmehr sei das erste Arztzeugnis erst zwei Monate nach dem Unfall ausgestellt worden, und es habe sich beim ausstellenden Arzt zudem um den Arbeitgeber der BeschwerdefÃ¼hrerin gehandelt (Urk. 12/8 S. 18).</w:t>
      </w:r>
    </w:p>
    <w:p>
      <w:r>
        <w:rPr>
          <w:b/>
        </w:rPr>
        <w:t>E. 4</w:t>
      </w:r>
    </w:p>
    <w:p>
      <w:r>
        <w:t>4.1Â Â Â Â  Gegen Einspracheentscheide oder VerfÃ¼gungen, gegen welche eine Einsprache ausgeschlossen ist, kann Beschwerde erhoben werden (Art. 56 Abs. 1 des Bundesgesetzes Ã¼ber den Allgemeinen Teil des Sozialversicherungsrechts, ATSG). Beschwerde kann auch erhoben werden, wenn der VersicherungstrÃ¤ger entgegen dem Begehren der betroffenen Person keine VerfÃ¼gung oder keinen Einspracheentscheid erlÃ¤sst (Art. 56 Abs. 2 ATSG; vgl. BGE 130 V 92 E. 2).</w:t>
      </w:r>
    </w:p>
    <w:p>
      <w:r>
        <w:t>4.2Â Â Â Â  Das mit der RechtsverzÃ¶gerungs- oder -verweigerungsbeschwerde verfolgte rechtlich geschÃ¼tzte Interesse besteht darin, einen an eine gerichtliche Beschwerdeinstanz weiterziehbaren Entscheid zu erhalten. Streitgegenstand des Beschwerdeverfahrens ist deshalb alleine die PrÃ¼fung der beanstandeten Rechtsverweigerung oder RechtsverzÃ¶gerung. Nicht zum Streitgegenstand gehÃ¶ren dagegen die durch die VerfÃ¼gung oder den Einspracheentscheid zu regelnden materiellen Rechte und Pflichten (Urteil des damaligen EidgenÃ¶ssischen Versicherungsgerichts, EVG, I 328/03 vom 23. Oktober 2003 E. 4.2).</w:t>
      </w:r>
    </w:p>
    <w:p>
      <w:r>
        <w:t>4.3Â Â Â Â  Eine Verletzung von Art. 29 Abs. 1 der Bundesverfassung (BV) - sowie gegebenenfalls von Art. 6 Ziff. 1 EMRK (BGE 130 I 178 mit Hinweisen) - liegt nach der Rechtsprechung unter anderem dann vor, wenn eine Gerichts- oder VerwaltungsbehÃ¶rde ein Gesuch, dessen Erledigung in ihre Kompetenz fÃ¤llt, nicht an die Hand nimmt und behandelt. Ein solches Verhalten einer BehÃ¶rde wird als formelle Rechtsverweigerung bezeichnet. Art. 29 Abs. 1 BV ist aber auch verletzt, wenn die zustÃ¤ndige BehÃ¶rde sich zwar bereit zeigt, einen Entscheid zu treffen, diesen aber nicht binnen der Frist fasst, welche nach der Natur der Sache und nach der Gesamtheit der Ã¼brigen UmstÃ¤nde als angemessen erscheint (so genannte RechtsverzÃ¶gerung). FÃ¼r die Rechtsuchenden ist es unerheblich, auf welche GrÃ¼nde die Rechtsverweigerung oder RechtsverzÃ¶gerung zurÃ¼ckzufÃ¼hren ist; entscheidend ist ausschliesslich, dass die BehÃ¶rde nicht oder nicht fristgerecht handelt (RKUV 2004 Nr. U 506 S. 255 E. 3; Urteil des EVG B 5/05 vom 17. Juli 2006 Â E. 3.3).</w:t>
      </w:r>
    </w:p>
    <w:p>
      <w:r>
        <w:t>4.4Â Â Â Â  Eine RechtsverzÃ¶gerung kann ausnahmsweise auch in Form einer positiven Anordnung begangen werden, wobei namentlich VerfahrensverlÃ¤ngerungen durch unnÃ¶tige Beweismassnahmen oder EinrÃ¤umung ungehÃ¶rig langer Fristen in Betracht fallen. Nach der Rechtsprechung kann eine Beschwerde bereits in diesem Zeitpunkt erhoben werden und es braucht nicht zugewartet zu werden, bis die RechtsverzÃ¶gerung tatsÃ¤chlich eintritt (BGE 126 V 248 E. 2d; Urteil des Bundesgerichts U 345/05 vom 14. Dezember 2005 E. 2.3). Art. 29 BV ist in Bezug auf die angemessene Verfahrensdauer hingegen nach den gleichen GrundsÃ¤tzen auszulegen wie Art. 6 Ziff. 1 EMRK (BGE 130 I 269 f. E. 2.3). Die Beurteilung der angemessenen Verfahrensdauer entzieht sich starren Regeln; es ist vielmehr in jedem Einzelfall zu prÃ¼fen, ob sich die Dauer unter den konkreten UmstÃ¤nden als angemessen erweist; es kann dafÃ¼r keine allgemein gÃ¼ltige Frist festgelegt werden. Kriterien fÃ¼r die Angemessenheit der Verfahrensdauer bilden nach der Rechtsprechung etwa die KomplexitÃ¤t des Sachverhaltes, die dadurch gebotenen AbklÃ¤rungshandlungen sowie das Verhalten der Parteien (vgl. BGE 130 I 269 E. 3.1; Urteil des Bundesgerichts U 220/03 vom 14. Januar 2004 E. 2.1).</w:t>
      </w:r>
    </w:p>
    <w:p>
      <w:r>
        <w:rPr>
          <w:b/>
        </w:rPr>
        <w:t>E. 5</w:t>
      </w:r>
    </w:p>
    <w:p>
      <w:r>
        <w:t>5.1Â Â Â Â  Den Akten lÃ¤sst sich entnehmen, dass die BeschwerdefÃ¼hrerin am 17. Dezember 2010 einen Auffahrunfall erlitt, dass ihr Arbeitgeber der Beschwerdegegnerin den Unfall indes erst am 17. Februar 2011 meldete (Urk. 10/K1). Nach Eingang der Unfallmeldung holte die Beschwerdegegnerin bei der BeschwerdefÃ¼hrerin eine Stellungnahme zum Unfallhergang vom 16. MÃ¤rz 2011 (Urk. 10/K7), bei ihrem Schadeninspektor einen Bericht vom 31. MÃ¤rz 2011 (Urk. 10/K8) und beim Haftpflichtversicherer ein unfallanalytisches Gutachten vom 6. Mai 2011 (Urk. 10/K27) ein. Gleichzeitig holte die Beschwerdegegenerin bei behandelnden Ãrzten der BeschwerdefÃ¼hrerin (Urk. 10/M1-M5, Urk. 10/M8-M9, Urk. 10/M15, Urk. 10/M20-M23), bei der Klinik B.___ C.___ (Urk. 10/M6) sowie der Privatklinik D.___ (Urk. 10/M14) Berichte ein und liess die BeschwerdefÃ¼hrerin bei Dr. med. G.___, Spezialarzt fÃ¼r Psychiatrie und Psychotherapie, psychiatrisch begutachten (Urk. 10/M13). WÃ¤hrend die Ãrzte der Klinik B.___ C.___ in ihrem Bericht vom 25. Mai 2011 (Urk. 10/M6 S. 5) eine im Vordergrund stehende Insomnie im Rahmen einer ErschÃ¶pfungssituation feststellten und erwÃ¤hnten, dass die ErschÃ¶pfung aus einer mehrjÃ¤hrigen beruflichen und privaten Ãberlastungssituation resultiere, und dass der Auffahrunfall vom 17. Dezember 2010 fÃ¼r die BeschwerdefÃ¼hrerin ein Schock dargestellt habe, welcher ihr die Ãberlastung ins Bewusstsein gebracht habe, gingen die Ãrzte der Privatklinik D.___ in ihrem Bericht vom 15. Juli 2011 (Urk. 10/M14 S. 4) davon aus, dass der Auffahrunfall vom Dezember 2010 bei der beruflich und privat stark geforderten BeschwerdefÃ¼hrerin zu einem Vollbild einer posttraumatischen BelastungsstÃ¶rung gefÃ¼hrt habe. WÃ¤hrend Dr. med. E.___, Facharzt fÃ¼r Psychiatrie und Psychotherapie FMH, mit Bericht vom 10. Oktober 2011 (Urk. 10/M20 S. 2) eine reaktive Entwicklung einer depressiven und posttraumatischen StÃ¶rung nach dem Unfallereignis vom 17. Dezember 2010 feststellte, fÃ¼hrte Dr. med. F.___, FachÃ¤rztin fÃ¼r Rheumatologie und Innere Medizin FMH, in ihrem Bericht vom 13. Dezember 2011 (Urk. 10/M23 S. 3) aus, dass die BeschwerdefÃ¼hrerin massiv traumatisiert worden sei und neben somatischen StÃ¶rungen unter einer AngststÃ¶rung mit psychosozialer Komponente sowie unter einer depressiven StÃ¶rung leide.</w:t>
      </w:r>
    </w:p>
    <w:p>
      <w:r>
        <w:t>5.2Â Â Â Â  Aus den erwÃ¤hnten medizinischen Akten ist ersichtlich, dass die BeschwerdefÃ¼hrerin neben somatischen Beschwerden vorwiegend unter einer psychischen GesundheitsbeeintrÃ¤chtigung litt, welche von den beteiligten Ãrzten unterschiedlich beurteilt wurde, und dass auf Grund der medizinischen Aktenlage ernsthafte Zweifel an der UnfallkausalitÃ¤t des Beschwerdebildes und der dadurch verursachten ArbeitsunfÃ¤higkeit nicht auszuschliessen waren. Unter diesen UmstÃ¤nden ist nicht zu beanstanden, dass die Beschwerdegegnerin - vor dem Entscheid Ã¼ber das Bestehen einer Leistungspflicht - am 16. November 2011 die Einholung eines interdisziplinÃ¤ren medizinischen Gutachtens in die Wege leitete (Urk. 10/K67). Die damit verbundene VerzÃ¶gerung lÃ¤sst sich nicht als ein das Verfahren unnÃ¶tig verlÃ¤ngerndes Verhalten bewerten. Die bis anhin durchgefÃ¼hrten SachverhaltsabklÃ¤rungen wurden in einem vertretbaren zeitlichen Rahmen durchgefÃ¼hrt. Die relativ ausfÃ¼hrlichen medizinischen AbklÃ¤rungen lassen sich auf Grund der KomplexitÃ¤t des somatischen und psychiatrischen Sachverhalts nicht schlechthin als unnÃ¶tig bezeichnen. Unter dem Aspekt des Beschleunigungsgebots ist insbesondere nicht zu beanstanden, dass die Beschwerdegegnerin nach Einholung eines psychiatrischen Gutachtens bei Dr. G.___ (Gutachten vom 1. Juli 2011; Urk. 10/M13) die Einholung eines weiteren, interdisziplinÃ¤ren Gutachtens in die Wege leitete. Denn einerseits lagen Dr. G.___ nicht sÃ¤mtliche massgebenden medizinischen Akten vor (S. 6). Andererseits kam Dr. G.___ in Bezug auf die KausalitÃ¤tsproblematik zu keinem eindeutigen Schluss und konnte insbesondere die Frage nach der UnfallkausalitÃ¤t der mittelgradigen Depression nicht schlÃ¼ssig beantworten (S. 7). Aus diesem Grunde sowie auf Grund des gemischten somatischen und psychischen Beschwerdebildes ist jedenfalls nicht zu beanstanden, dass die Beschwerdegegnerin die Einholung eines interdisziplinÃ¤ren Gutachtens in Betracht zog.</w:t>
      </w:r>
    </w:p>
    <w:p>
      <w:r>
        <w:t>5.3Â Â Â Â  Unter BerÃ¼cksichtigung sÃ¤mtlicher UmstÃ¤nde ist daher ein rechtsverzÃ¶gerndes oder -verweigerndes Vorgehen der Beschwerdegegnerin zu verneinen.</w:t>
      </w:r>
    </w:p>
    <w:p>
      <w:r>
        <w:rPr>
          <w:b/>
        </w:rPr>
        <w:t>E. 6</w:t>
      </w:r>
    </w:p>
    <w:p>
      <w:r>
        <w:t>6.1Â Â Â Â Â Â Â Â  Schliesslich gilt es das Ausstands- und Ablehnungsbegehren der BeschwerdefÃ¼hrerin gegenÃ¼ber Dr. Y.___, Dr. Z.___ und Dr. A.___ (Urk. 1/1 S. 2) zu prÃ¼fen.</w:t>
      </w:r>
    </w:p>
    <w:p>
      <w:r>
        <w:t>6.2Â Â Â Â  Art. 43 Abs. 1 ATSG statuiert die SachverhaltsabklÃ¤rung von Amtes wegen, wobei die zustÃ¤ndige BehÃ¶rde nicht an AntrÃ¤ge der versicherten Person gebunden ist (BGE 132 V 93 E. 5.2.8). Entsprechend dem Untersuchungsgrundsatz ist es in erster Linie Sache der zustÃ¤ndigen BehÃ¶rde, die materielle Wahrheit zu ermitteln (SVR 2007 IV Nr. 22 S. 77, I 478/04). Es liegt im Ermessen des VersicherungstrÃ¤gers, darÃ¼ber zu befinden, mit welchen Mitteln der Sachverhalt abzuklÃ¤ren ist. Aus dem gesetzlichen Untersuchungsgrundsatz fliesst das Recht und die Pflicht zur Einholung von medizinischen Gutachten, wobei der versicherten Person grundsÃ¤tzlich kein Wahlrecht zusteht. Die Ernennung eines bestimmten Gutachters muss daher nicht nÃ¤her begrÃ¼ndet werden. Vom SozialversicherungstrÃ¤ger nimmt die Rechtsprechung an, dass er im AbklÃ¤rungs-, und nichtstreitigen VerfÃ¼gungs- und Einspracheverfahren das gesetzlich vorgesehene, zu ObjektivitÃ¤t und NeutralitÃ¤t verpflichtete Vollzugsorgan ist (BGE 122 V 157 E. 1c).</w:t>
      </w:r>
    </w:p>
    <w:p>
      <w:r>
        <w:t>6.3Â Â Â Â  Am 28. Juni 2011 hat das Bundesgericht in einem Invalidenversicherung betreffenden Fall entschieden, dass der versicherten Person - unter Aufgabe der bisherigen Rechtsprechung - ein Anspruch einzurÃ¤umen sei, sich vorgÃ¤ngig zu den Gutachterfragen zu Ã¤ussern (BGE 137 V 210 E. 3.4.2.9 und 3.4.1.4; Art. 55 Abs. 1 ATSG in Verbindung mit Art. 19 des Bundesgesetzes Ã¼ber das Verwaltungsverfahren, VwVG, und Art. 37, 39 bis 41 und 43 bis 61 des Bundesgesetzes Ã¼ber den Bundeszivilprozess, BZP).</w:t>
      </w:r>
    </w:p>
    <w:p>
      <w:r>
        <w:t>6.4Â Â Â Â  GemÃ¤ss Art. 44 ATSG hat der VersicherungstrÃ¤ger der versicherten Person die Namen und die medizinischen Fachrichtung (SVR 2007 IV Nr. 27 S. 94, I 193/05) der Gutachter bekannt zu geben. Diese kann alsdann gegebenenfalls gesetzliche Ausstands- und AblehnungsgrÃ¼nde und damit triftige GrÃ¼nde im Sinne von Art. 44 Satz 2 ATSG substanziiert vortragen (vgl. BGE 132 V 376). Die Ã¼blichen Untersuchungen im Rahmen einer medizinischen Begutachtung sind ohne konkret entgegenstehende UmstÃ¤nde generell als zumutbar zu erachten (Art. 43 Abs. 2 ATSG; Urteil I 988/06 vom 28. MÃ¤rz 2007). Die Mitwirkung kann von der betroffenen Person jedoch dann ohne rechtliche Folgen verweigert werden (Art. 43 Abs. 3 ATSG), wenn sie begrÃ¼ndete Ausstands- oder AblehnungsgrÃ¼nde anfÃ¼gen kann. Ist dies nicht der Fall, spricht verfahrensrechtlich nichts dagegen, wenn der VersicherungstrÃ¤ger die Begutachtung ohne das EinverstÃ¤ndnis der versicherten Person anordnet. Nach der Rechtsprechung hat der VersicherungstrÃ¤ger, falls eine Einigung Ã¼ber die Gutachtenseinholung nicht zustande kommt, Ã¼ber die Anordnung, eine Expertise einzuholen, eine formelle VerfÃ¼gung im Sinne von Art. 49 ATSG zu erlassen (BGE 137 V 210 E. 3.4.2.6).</w:t>
      </w:r>
    </w:p>
    <w:p>
      <w:r>
        <w:t>6.5Â Â Â Â  Nach der Garantie des verfassungsmÃ¤ssigen Richters gemÃ¤ss Art. 30 Abs. 1 BV, welche ebenfalls in Art. 6 Ziff. 1 EMRK enthalten ist, hat der Einzelne Anspruch darauf, dass seine Sache von einem unparteiischen, unvoreingenommenen und unbefangenen Gericht ohne Einwirken sachfremder UmstÃ¤nde entschieden wird. Liegen bei objektiver Betrachtungsweise Gegebenheiten vor, die den Anschein der Befangenheit und die Gefahr der Voreingenommenheit zu begrÃ¼nden vermÃ¶gen, so ist die Garantie verletzt (BGE 127 I 196 E. 2b mit Hinweisen). FÃ¼r SachverstÃ¤ndige gelten grundsÃ¤tzlich die gleichen Ausstands- und AblehnungsgrÃ¼nde, wie sie fÃ¼r den Richter vorgesehen sind (BGE 120 V 357 E. 3a). Da sie nicht Mitglied des Gerichts sind, richten sich die Anforderungen zwar nicht nach Art. 30 Abs. 1 BV, sondern nach Art. 29 Abs. 1 BV. Hinsichtlich der Unparteilichkeit und Unbefangenheit kommt Art. 29 Abs. 1 BV indessen ein mit Art. 30 Abs. 1 BV weitgehend Ã¼bereinstimmender Gehalt zu (BGE 127 I 196 E. 2b). Bei der Befangenheit handelt es sich um einen inneren Zustand, der nur schwer bewiesen werden kann. Es braucht daher fÃ¼r die Ablehnung nicht nachgewiesen zu werden, dass die sachverstÃ¤ndige Person tatsÃ¤chlich befangen ist. Es genÃ¼gt vielmehr, wenn UmstÃ¤nde vorliegen, die den Anschein der Befangenheit und die Gefahr der Voreingenommenheit zu begrÃ¼nden vermÃ¶gen. Bei der Beurteilung des Anscheins der Befangenheit und der Gewichtung solcher UmstÃ¤nde kann jedoch nicht auf das subjektive Empfinden einer Partei abgestellt werden. Das Misstrauen muss vielmehr in objektiver Weise als begrÃ¼ndet erscheinen. Im Hinblick auf die erhebliche Bedeutung, welche den Arztgutachten im Sozialversicherungsrecht zukommt, ist an die Unparteilichkeit des Gutachters ein strenger Massstab anzusetzen (BGE 132 V 93 E. 7.1).</w:t>
      </w:r>
    </w:p>
    <w:p>
      <w:r>
        <w:t>6.6Â Â Â Â  Mit Blick auf einen vom SozialversicherungstrÃ¤ger im Sinne von Art. 44 ATSG vorgesehenen oder beauftragten medizinischen Gutachter kÃ¶nnen nur formelle Ausstands- oder AblehnungsgrÃ¼nde Thema eines Ablehnungsgesuches bilden, wie sie beispielsweise in Art. 10 VwVG und Art. 36 ATSG festgehalten sind. Die AusstandsgrÃ¼nde nach Art. 36 ATSG stimmen mit denjenigen nach Art. 10 VwVG Ã¼berein (SVR 2007 IV Nr. 22 S. 77 E. 2.2.3, I 478/04). Dazu gehÃ¶ren ein persÃ¶nliches Interesse an der zu beurteilenden Sache, aber auch die enge verwandtschaftliche oder freundschaftliche Verbundenheit mit einer Partei oder andere GrÃ¼nde von Ã¤hnlichem Gewicht (Urteil des Bundesgerichts U 31/07 vom 7. Dezember 2007 E. 6.1). Bedenken materieller Natur kÃ¶nnen nicht Inhalt eines Ausstandsbegehrens sein, sondern sind allenfalls im Rahmen der WÃ¼rdigung des Gutachtens vorzubringen (BGE 132 V 93 E. 6.5).</w:t>
      </w:r>
    </w:p>
    <w:p>
      <w:r>
        <w:rPr>
          <w:b/>
        </w:rPr>
        <w:t>E. 7</w:t>
      </w:r>
    </w:p>
    <w:p>
      <w:r>
        <w:t>7.1Â Â Â Â  Die BeschwerdefÃ¼hrerin bringt vor, dass die BeschwerdefÃ¼hrerin im Hinblick auf die Gutachtenseinholung zu Unrecht die DurchfÃ¼hrung eines Einigungsverfahrens unterlassen habe (Urk. 1/1 S. 4). Sodann habe die Beschwerdegegnerin zu Unrecht nicht den am 1. MÃ¤rz 2012 in Kraft tretenden Art. 72 bis der Verordnung Ã¼ber die Invalidenversicherung (IVV) berÃ¼cksichtigt, wonach im Bereich der Invalidenversicherung medizinische Gutachten, an denen drei und mehr Fachdisziplinen beteiligt sind, nach dem Zufallsprinzip bei einer Gutachterstelle zu erfolgen hat, mit welcher das Bundesamt fÃ¼r Sozialversicherungen eine Vereinbarung getroffen hat (Urk. 1 S. 5). Des Weiteren macht die BeschwerdefÃ¼hrerin geltend, dass Dr. Y.___, Dr. Z.___ und Dr. A.___ wirtschaftlich einseitig von der Beschwerdegegnerin abhÃ¤ngig seien, dass sie immer auf der Seite der Versicherungswirtschaft stÃ¼nden und dass sie fast ausnahmslos rentenausschliessende Gutachten verfassen wÃ¼rden, weshalb es den Gutachtern an der UnabhÃ¤ngigkeit fehle (Urk. 1 S. 5).Â</w:t>
      </w:r>
    </w:p>
    <w:p>
      <w:r>
        <w:t>7.2Â Â Â Â  Die Beschwerdegegnerin bringt hiegegen vor, dass den im Bereich der Invalidenversicherung geltenden GrundsÃ¤tzen zur Einholung von polydisziplinÃ¤ren Gutachten (BGE 137 V 210 E. 3.4.2.2, Art. 72 bis IVV) im Bereich der Unfallversicherung keine Geltung zuzumessen sei (Urk. 9 S. 5 f.). Sodann handle es sich bei Dr. Y.___, Dr. Z.___ und Dr. A.___ um unabhÃ¤ngige Ãrzte mit eigener Praxis, welche angesichts des geringen Auftragsvolumens wirtschaftlich nicht abhÃ¤ngig von ihr seien (Urk. 9 S. 7).</w:t>
      </w:r>
    </w:p>
    <w:p>
      <w:r>
        <w:rPr>
          <w:b/>
        </w:rPr>
        <w:t>E. 8</w:t>
      </w:r>
    </w:p>
    <w:p>
      <w:r>
        <w:t>8.1Â Â Â Â  Der BeschwerdefÃ¼hrerin ist nicht zu folgen, wenn sie geltend macht, dass die Beschwerdegegnerin zu Unrecht kein Einigungsverfahren durchgefÃ¼hrt habe, und bei der Bestimmung der Gutachter nicht ihren WÃ¼nschen nachgekommen sei. Zwar ist gemÃ¤ss der Rechtsprechung im Verfahren der Invalidenversicherung im Hinblick auf die bessere Akzeptanz durch die versicherte Person das Bestreben um eine einvernehmliche Gutachtenseinholung von der Verwaltung grundsÃ¤tzlich in den Vordergrund zu stellen (BGE 137 V 210 E. 3.4.2.6). Eine gesetzliche Verpflichtung des Unfallversicherers, ein besonderes Einigungsverfahren durchzufÃ¼hren, besteht indes nicht. VielmehrÂ  gilt im unfallversicherungsrechtlichen Verwaltungsverfahren der Untersuchungsgrundsatz, wonach der Versicherer den Sachverhalt von Amtes abzuklÃ¤ren hat und dabei nicht an die AntrÃ¤ge der versicherten Person gebunden ist (Art. 43 Abs. 1 ATSG). Der versicherten Person steht bei der Gutachtenseinholung grundsÃ¤tzlich daher kein Wahlrecht zu. Unter diesen UmstÃ¤nden ist nicht zu beanstanden, dass die Beschwerdegegnerin an einer Begutachtung durch Dr. Y.___, Dr. Z.___ und Dr. A.___ festhielt.</w:t>
      </w:r>
    </w:p>
    <w:p>
      <w:r>
        <w:t>8.2Â Â Â Â  Nicht zu folgen ist der BeschwerdefÃ¼hrerin sodann, wenn sie vorbringt, dass die Beschwerdegegnerin zu Unrecht den Auftrag fÃ¼r eine Begutachtung nicht an eine Gutachtenstelle erteilt hat, mit welcher das Bundesamt fÃ¼r Sozialversicherungen eine Vereinbarung getroffen hat (Urk. 1 S. 5). Im Urteil BGE 137 V 210 hat sich das Bundesgericht vertieft mit der Vergabe von AuftrÃ¤gen zur Begutachtung durch die IV-Stellen an die Medizinischen Begutachtungsstellen (MEDAS) auseinandergesetzt. Darin hat das Bundesgericht festgehalten, dass die MEDAS wirtschaftlich von der Invalidenversicherung abhÃ¤ngig sind (BGE 137 V 210 E. 2.4.1), und dass potentielle Risiken fÃ¼r sachfremde EinflÃ¼sse auf die gutachterliche UnabhÃ¤ngigkeit und auf die Gutachtensergebnisse zur eigentlichen GefÃ¤hrdung der Verfahrensfairness werden kÃ¶nnen, falls die Auftragsvergabe an externe Gutachterstellen und der Umgang mit erstatteten Expertisen durch eine nicht rechtlich determinierte Zielorientierung Ã¼berlagert sein sollte (BGE 137 V 210 E. 2.4.4). Um dieser GefÃ¤hrdung entgegenzutreten, sei bei der Begutachtung durch die MEDAS eine auf dem Zufallsprinzip und somit auf einer abstrakt formulierten Regelung beruhenden Zuweisung der AuftrÃ¤ge durch eine zentrale Zuweisungsstelle anzuwenden (BGE 137 V 210 E. 3.1.1 f.). In der Folge hat der Bundesrat denn auch den am 1. MÃ¤rz 2012 fÃ¼r das Verwaltungsverfahren der Invalidenversicherung in Kraft getretenen Art. 72 bis IVV erlassen, womit im Verwaltungsverfahren der Invalidenversicherung ein solches Verfahren eingefÃ¼hrt wurde.</w:t>
      </w:r>
    </w:p>
    <w:p>
      <w:r>
        <w:t>Â Â Â Â Â Â Â Â  Diese Rechtsprechung zur potentiellen GefÃ¤hrdung der Verfahrensfairness im Verfahren der Gutachtenseinholung bei den MEDAS im Bereich der Invalidenversicherung kann indes nicht unbesehen auf das vorliegende unfallversicherungsrechtliche Verwaltungsverfahren angewendet werden. Denn einerseits fehlt im Verfahren der Unfallversicherung eine mit Art. 72 bis IVV vergleichbare Bestimmung. Andererseits gilt es zu beachten, dass die MEDAS im Umfang eines Auftragsvolumens von 85 % bis 90 % AuftrÃ¤ge der IV-Stellen ausfÃ¼hren (BGE 137 V 210 E. 2.4.1), dass Dr. Y.___, Dr. Z.___ und Dr. A.___ gemÃ¤ss den Angaben der Beschwerdegegnerin (Urk. 9 S. 5) hingegen lediglich im Umfang eines Auftragsvolumens von weniger als 10 % AuftrÃ¤ge von Unfallversicherungen ausfÃ¼hren. Von einer wirtschaftlichen AbhÃ¤ngigkeit von Dr. Y.___, Dr. Z.___ und Dr. A.___ von der Beschwerdegegnerin kann vorliegend daher nicht die Rede sein. Mangels Hinweisen, welche die Auftragsvergabe an die Gutachter als ergebnis- oder zielorientiert gesteuert erscheinen liessen, ist die Beauftragung von Dr. Y.___, Dr. Z.___ und Dr. A.___ mit der Begutachtung der BeschwerdefÃ¼hrerin daher grundsÃ¤tzlich nicht zu beanstanden.</w:t>
      </w:r>
    </w:p>
    <w:p>
      <w:r>
        <w:t>8.3Â Â Â Â  Des Weiteren ist den Akten zu entnehmen, dass die Beschwerdegegnerin der BeschwerdefÃ¼hrerin am 16. November 2011 (Urk. 10/K67) in Ãbereinstimmung mit Art. 44 ATSG die Gutachter und ihre medizinische Fachrichtung (SVR 2007 IV Nr. 27 S. 94, I 193/05) bekannt gab und in Ãbereinstimmung mit der invalidenversicherungsrechtlichen Rechtsprechung (BGE 137 V 210 E. 3.4.2.9) die Gelegenheit einrÃ¤umte, sich vorgÃ¤ngig zu den Gutachterfragen zu Ã¤ussern. Dieses Vorgehen ist nicht zu beanstanden.</w:t>
      </w:r>
    </w:p>
    <w:p>
      <w:r>
        <w:t>8.4Â Â Â Â  Der BeschwerdefÃ¼hrerin ist weiter nicht zu folgen, wenn sie die UnabhÃ¤ngigkeit der Gutachter dadurch bedroht sieht, dass diese immer auf der Seite der Versicherungswirtschaft stÃ¼nden und fast ausnahmslos rentenausschliessende Gutachten verfassen wÃ¼rden (Urk. 1 S. 5). Denn einerseits belegt die BeschwerdefÃ¼hrerin diese RÃ¼gen in keiner Art und Weise. Andererseits vermag nach der Rechtsprechung auch eine ausgedehnte BegutachtungstÃ¤tigkeit fÃ¼r eine Versicherung selbst dann keine Befangenheit zu begrÃ¼nden, wenn die betreffende Person ihr Einkommen vollstÃ¤ndig durch deren GutachterauftrÃ¤ge erzielen sollte (Urteil des Bundesgerichts 8C_56/2011 vom 4. Mai 2011 E. 4.3). Damit wÃ¼rde selbst eine ausschliessliche TÃ¤tigkeit der Gutachter fÃ¼r die Beschwerdegegnerin allein noch keine Befangenheit begrÃ¼nden. Nach stÃ¤ndiger Praxis stellen der Umstand, dass ein Arzt wiederholt von einem SozialversicherungstrÃ¤ger als Gutachter beigezogen wird, sowie die Anzahl der beim gleichen Arzt in Auftrag gegebenen Gutachten und das daraus resultierende Honorarvolumen fÃ¼r sich allein keine AusstandsgrÃ¼nde dar (BGE 137 V 210 E. 1.3.3; Urteil des Bundesgerichts U 31/07 vom 7. Dezember 2007 E. 6.2 je mit Hinweisen).</w:t>
      </w:r>
    </w:p>
    <w:p>
      <w:r>
        <w:t>Â Â Â Â Â Â Â Â  Aus dem angeblichen Verhalten der Gutachter gegenÃ¼ber frÃ¼heren Explorandinnen (Urk. 1) vermag die BeschwerdefÃ¼hrerin fÃ¼r das vorliegende Verfahren ebenfalls nichts abzuleiten.</w:t>
      </w:r>
    </w:p>
    <w:p>
      <w:r>
        <w:t>8.5Â Â Â Â  Nach Gesagtem sind die Vorbringen der BeschwerdefÃ¼hrerin nicht geeignet, Zweifel an der persÃ¶nlichen IntegritÃ¤t und an der pflichtgemÃ¤ssen AusÃ¼bung der GutachtertÃ¤tigkeit nach bestem Wissen und Gewissen von Dr. Y.___, Dr. Z.___ und Dr. A.___ als FachÃ¤rzte aufkommen zu lassen.</w:t>
      </w:r>
    </w:p>
    <w:p>
      <w:r>
        <w:t>9.Â Â Â Â Â Â  Unter diesen UmstÃ¤nden ist nicht zu beanstanden, dass die Beschwerdegegnerin in der angefochtenen ZwischenverfÃ¼gung vom 29. November 2011 (Urk. 2) UmstÃ¤nde, welche geeignet wÃ¤ren, den Anschein der Befangenheit der Gutachter zu begrÃ¼nden, verneinte, weshalb die dagegen erhobene Beschwerde abzuweisen ist.</w:t>
      </w:r>
    </w:p>
    <w:p>
      <w:r>
        <w:t>Das Gericht beschliesst:</w:t>
      </w:r>
    </w:p>
    <w:p>
      <w:r>
        <w:t>1.Â Â Â Â Â Â Â Â  Der Prozess Nr. KV.2011.00098 in Sachen der Parteien wird mit dem vorliegenden Prozess Nr. UV.2011.00326 vereinigt und unter dieser Prozessnummer weitergefÃ¼hrt.</w:t>
      </w:r>
    </w:p>
    <w:p>
      <w:r>
        <w:t>Â Â Â Â Â Â Â Â Â Â  Der Prozess Nr. KV.2011.00098 wird als dadurch erledigt abgeschrieben.</w:t>
      </w:r>
    </w:p>
    <w:p>
      <w:r>
        <w:t>2.Â Â Â Â Â Â Â Â  Das Gesuch um vorsorgliche Massnahmen im Sinne einer Aussetzung der interdisziplinÃ¤ren Begutachtung durch Dr. Y.___, Dr. Z.___ und Dr. A.___ wird als gegenstandslos geworden abgeschrieben.</w:t>
      </w:r>
    </w:p>
    <w:p>
      <w:r>
        <w:t>3.Â Â Â Â Â Â Â Â  Auf das Gesuch um vorsorgliche Massnahmen im Sinne einer Sistierung eines allfÃ¤lligen Mahn- und Bedenkzeitverfahrens bis zum rechtskrÃ¤ftigen Entscheid in vorliegendem Verfahren wird nicht eingetreten.</w:t>
      </w:r>
    </w:p>
    <w:p>
      <w:r>
        <w:t>Sodann erkennt das Gericht :</w:t>
      </w:r>
    </w:p>
    <w:p>
      <w:r>
        <w:t>1.Â Â Â Â Â Â Â Â  Die Beschwerden werden abgewiesen.</w:t>
      </w:r>
    </w:p>
    <w:p>
      <w:r>
        <w:t>2.Â Â Â Â Â Â Â Â  Das Verfahren ist kostenlos.</w:t>
      </w:r>
    </w:p>
    <w:p>
      <w:r>
        <w:t>3.Â Â Â Â Â Â Â Â Â Â  Zustellung gegen Empfangsschein an:</w:t>
      </w:r>
    </w:p>
    <w:p>
      <w:r>
        <w:t>- Rechtsanwalt Marco UnternÃ¤hrer</w:t>
      </w:r>
    </w:p>
    <w:p>
      <w:r>
        <w:t>- Helsana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