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UV.2011.00289 vom 30. Mai 2012</w:t>
      </w:r>
    </w:p>
    <w:p>
      <w:r>
        <w:t>ZH Sozialversicherungsgericht, 2012-05-30, DE</w:t>
      </w:r>
    </w:p>
    <w:p>
      <w:r>
        <w:rPr>
          <w:b/>
        </w:rPr>
        <w:t xml:space="preserve">Quelle: </w:t>
      </w:r>
      <w:r>
        <w:t>https://mcp.opencaselaw.ch/entscheid/zh_sozialversicherungsgericht_UV.2011.00289</w:t>
      </w:r>
    </w:p>
    <w:p>
      <w:r>
        <w:t>FR: ZH_SOZIALVERSICHERUNGSGERICHT UV.2011.00289 du 30 mai 2012</w:t>
      </w:r>
    </w:p>
    <w:p>
      <w:r>
        <w:t>IT: ZH_SOZIALVERSICHERUNGSGERICHT UV.2011.00289 del 30 maggio 2012</w:t>
      </w:r>
    </w:p>
    <w:p>
      <w:pPr>
        <w:pStyle w:val="Heading2"/>
      </w:pPr>
      <w:r>
        <w:t>Erwägungen</w:t>
      </w:r>
    </w:p>
    <w:p>
      <w:r>
        <w:rPr>
          <w:b/>
        </w:rPr>
        <w:t>E. 1</w:t>
      </w:r>
    </w:p>
    <w:p>
      <w:r>
        <w:t>1.1Â Â Â Â  GemÃ¤ss Art. 43 Abs. 1 Satz 1 des Bundesgesetzes Ã¼ber den Allgemeinen Teil des Sozialversicherungsrechts (ATSG) prÃ¼ft der VersicherungstrÃ¤ger die Begehren, nimmt die notwendigen AbklÃ¤rungen von Amtes wegen vor und holt die erforderlichen AuskÃ¼nfte ein. Soweit Ã¤rztliche oder fachliche Untersuchungen fÃ¼r die Beurteilungen notwendig und zumutbar sind, hat sich die versicherte Person diesen zu unterziehen (Art. 43 Abs. 2 ATSG).</w:t>
      </w:r>
    </w:p>
    <w:p>
      <w:r>
        <w:t>Â Â Â Â Â Â Â Â  Muss der VersicherungstrÃ¤ger zur AbklÃ¤rung des Sachverhaltes ein Gutachten einer oder eines unabhÃ¤ngigen SachverstÃ¤ndigen einholen, so gibt er der Partei deren oder dessen Namen bekannt. Diese kann den Gutachter aus triftigen GrÃ¼nden ablehnen und kann GegenvorschlÃ¤ge machen (Art. 44 ATSG).</w:t>
      </w:r>
    </w:p>
    <w:p>
      <w:r>
        <w:t>1.2Â Â Â Â  Nach Art. 42 ATSG haben die Parteien Anspruch auf rechtliches GehÃ¶r. Weitere Teilaspekte des GehÃ¶rsanspruchs werden im ATSG durch eine Reihe von Spezialnormen gebildet. So sind insbesondere die Mitwirkungsrechte bei Einholung eines Gutachtens (Art. 44 ATSG), die Akteneinsicht (Art. 47 ATSG) und die BegrÃ¼ndung der VerfÃ¼gung (Art. 49 Abs. 3 ATSG) separat geregelt.</w:t>
      </w:r>
    </w:p>
    <w:p>
      <w:r>
        <w:t>2.Â Â Â Â Â Â</w:t>
      </w:r>
    </w:p>
    <w:p>
      <w:r>
        <w:t>2.1Â Â Â Â  Die Beschwerdegegnerin stellte in der angefochtenen VerfÃ¼gung zum Antrag der BeschwerdefÃ¼hrerin auf Akteneinsicht fest, sie habe Rechtsanwalt B.___ einzig mitgeteilt, welche radiologischen Dokumente bei ihr vorhanden seien. Das Schreiben der BeschwerdefÃ¼hrerin vom 20. Juni 2011 sei sodann intern weitergeleitet worden. Die VorgÃ¤nge wÃ¼rden transparent aus den Akten hervorgehen. Weitere Akten seien nicht vorhanden. Betreffend die vorgesehene Begutachtung erklÃ¤rte die Beschwerdegegnerin, die Gutachterstelle habe mit an Sicherheit grenzender Wahrscheinlichkeit auch Gutachten fÃ¼r andere Versicherungen erstellt. Es sei nicht davon auszugehen, dass die Z.___ von der Beschwerdegegnerin wirtschaftlich abhÃ¤ngig sei (Urk. 2 S. 3 unten).</w:t>
      </w:r>
    </w:p>
    <w:p>
      <w:r>
        <w:t>2.2Â Â Â Â  Die BeschwerdefÃ¼hrerin brachte vor, sie habe in der Nacht vom 8. auf den 9. Mai 2002 einen Nachtmarathon absolviert. Dabei habe sie einen Misstritt gemacht, welcher zu akuten Schmerzen im linken Knie gefÃ¼hrt habe. Sie habe noch gleichentags ihren Hausarzt, Dr. med. A.___, konsultiert (Urk. 1 S. 5 Ziff. 2). In der Folge habe sich am linken Bein der BeschwerdefÃ¼hrerin ein sogenanntes Kompartmentsyndrom entwickelt, was von Dr. A.___ nicht rechtzeitig erkannt worden sei. Es sei zu einer schweren und irreversiblen SchÃ¤digung des linken Unterschenkels und des Fussgelenkes und zu einer Fehlstellung des linken Fusses gekommen. Sie sei diverse Male nachoperiert worden. Bis heute seien ihr von der Beschwerdegegnerin Heilungskosten im Betrag von mehr als Fr. 500'000.-- bezahlt worden. Sie sei noch heute in engmaschiger medizinischer und therapeutischer Behandlung. Sie sei hochgradig und absehbar dauerhaft invalid (Urk. 1 S. 6 Ziff. 3).</w:t>
      </w:r>
    </w:p>
    <w:p>
      <w:r>
        <w:t>Â Â Â Â Â Â Â Â  Dem Hausarzt mÃ¼sse der Vorwurf gemacht werden, dass er damals die Anzeichen eines beginnenden Kompartmentsyndroms nicht erkannt und er die sofortige Zuweisung an einen Spezialisten zwecks DurchfÃ¼hrung weiterer AbklÃ¤rungen unterlassen habe.</w:t>
      </w:r>
    </w:p>
    <w:p>
      <w:r>
        <w:t>Â Â Â Â Â Â Â Â  Die BeschwerdefÃ¼hrerin habe zur KlÃ¤rung der Haftungsfrage im November 2010 eine Teilklage beim Bezirksgericht C.___ eingereicht. Dr. A.___ sei fÃ¼r seine Berufshaftpflicht ebenfalls bei der Beschwerdegegnerin versichert. Diese bestreite fÃ¼r ihren Versicherungsnehmer jegliche Haftung. Dr. A.___ werde im Haftpflichtprozess durch Rechtsanwalt B.___ vertreten, welcher die Beschwerdegegnerin auch in UVG-FÃ¤llen vertrete. Die Annahme, dass Rechtsanwalt B.___ von der Beschwerdegegnerin mit der FÃ¼hrung des Haftpflichtprozesses beauftragt worden sei und er auch von der Beschwerdegegnerin bezahlt werde, liege auf der Hand. Im Haftpflichtprozess sei faktisch die Beschwerdegegnerin und nicht Dr. A.___ als Gegenpartei der BeschwerdefÃ¼hrerin zu betrachten (Urk. 1 S. 6 f. Ziff. 4).</w:t>
      </w:r>
    </w:p>
    <w:p>
      <w:r>
        <w:rPr>
          <w:b/>
        </w:rPr>
        <w:t>E. 3</w:t>
      </w:r>
    </w:p>
    <w:p>
      <w:r>
        <w:t>3.1Â Â Â Â  ZunÃ¤chst ist der Antrag der BeschwerdefÃ¼hrerin auf vollstÃ¤ndige Einsicht in die UVG-Akten (Urk. 1 S. 2 Ziff. 1 b) zu behandeln.</w:t>
      </w:r>
    </w:p>
    <w:p>
      <w:r>
        <w:t>3.2Â Â Â Â  Aus Inhalt und Funktion des Akteneinsichtsrechts als Teil des Anspruchs auf rechtliches GehÃ¶r folgt nach der Rechtsprechung, dass grundsÃ¤tzlich sÃ¤mtliche beweiserheblichen Akten den Beteiligten gezeigt werden mÃ¼ssen, sofern in der sie unmittelbar betreffenden VerfÃ¼gung darauf abgestellt wird. Denn es gehÃ¶rt zum Kerngehalt des rechtlichen GehÃ¶rs, dass der VerfÃ¼gungsadressat vor Erlass eines fÃ¼r ihn nachteiligen Verwaltungsaktes zum Beweisergebnis Stellung nehmen kann. Das Akteneinsichtsrecht ist somit eng mit dem Ãusserungsrecht verbunden, gleichsam dessen Vorbedingung. Die versicherte Person kann sich nur dann wirksam zur Sache Ã¤ussern und geeignete Beweise fÃ¼hren oder bezeichnen, wenn ihr die MÃ¶glichkeit eingerÃ¤umt wird, die Unterlagen einzusehen, auf welche sich die BehÃ¶rde bei ihrer VerfÃ¼gung gestÃ¼tzt hat. Das rechtliche GehÃ¶r dient in diesem Sinne einerseits der SachaufklÃ¤rung und stellt anderseits ein persÃ¶nlichkeitsbezogenes Mitwirkungsrecht im Verfahren dar. Daraus ergibt sich, dass der Versicherer, welcher neue Akten beizieht, auf die er sich in seiner VerfÃ¼gung zu stÃ¼tzen gedenkt, grundsÃ¤tzlich verpflichtet ist, die Beteiligten Ã¼ber den Aktenbeizug zu informieren (BGE 115 V 297 E.2 e).</w:t>
      </w:r>
    </w:p>
    <w:p>
      <w:r>
        <w:t>Â Â Â Â Â Â Â Â  Das Akteneinsichtsrecht bezieht sich auf sÃ¤mtliche verfahrensbezogene Akten, die geeignet sind, Grundlage des Entscheids zu bilden. Die Akteneinsicht ist demnach auch zu gewÃ¤hren, wenn die AusÃ¼bung des Akteneinsichtsrechts den Entscheid in der Sache nicht zu beeinflussen vermag. Die Einsicht in die Akten, die fÃ¼r ein bestimmtes Verfahren erstellt oder beigezogen wurden, kann demnach nicht mit der BegrÃ¼ndung verweigert werden, die fraglichen Akten seien fÃ¼r den Verfahrensausgang belanglos. Es muss vielmehr dem Betroffenen selbst Ã¼berlassen sein, die Relevanz der Akten zu beurteilen (BGE 132 V 387 E. 3).</w:t>
      </w:r>
    </w:p>
    <w:p>
      <w:r>
        <w:t>3.3Â Â Â Â  Die BeschwerdefÃ¼hrerin ersuchte die Beschwerdegegnerin am 20. Juni 2011 (Urk. 8/Z281) um Einsicht in die UVG-Akten wie auch in die Regressakten der Beschwerdegegnerin.</w:t>
      </w:r>
    </w:p>
    <w:p>
      <w:r>
        <w:t>Â Â Â Â Â Â Â Â  Zwischen den Parteien ist nicht bestritten, dass die BeschwerdefÃ¼hrerin Einsicht in die im Schreiben der Beschwerdegegnerin vom 23. Juni 2011 (Urk. 8/Z282) aufgefÃ¼hrten Unfallakten (Allgemeine Akten und Medizinische Akten) erhalten hat. Die BeschwerdefÃ¼hrerin vermutet aber, dass bei der Beschwerdegegnerin in ihrer Funktion als Unfallversicherer und als Haftpflichtversicherer von Dr. A.___ eine interne Korrespondenz bestand und darÃ¼ber weitere Akten existieren (Urk. 1 S. 8 Ziff. 7). Die Beschwerdegegnerin reichte im vorliegenden Beschwerdeverfahren zusammen mit den Allgemeinen Akten (Urk. 8/Z1-287) und den Medizinischen Akten (Urk. 9/ZM1-126) die Beilagen 1-3 ein. Urk. 8/Beilage 1 enthÃ¤lt eine interne E-Mail-Anfrage von Frau D.___ an die Beschwerdegegnerin beziehungsweise den Unfallversicherer vom 27. Mai 2011, worin sie um Zustellung der sich bei der Beschwerdegegnerin befindenden RÃ¶ntgenbilder der BeschwerdefÃ¼hrerin an den Rechtsvertreter von Dr. A.___ ersuchte. Der BeschwerdefÃ¼hrerin wurden im vorliegenden Beschwerdeverfahren die Akten zugestellt (Urk. 12-13). Sie erhielt spÃ¤testens damit auch Einsicht in das genannte E-Mail (Urk. 8/Beilage 1).</w:t>
      </w:r>
    </w:p>
    <w:p>
      <w:r>
        <w:t>Â Â Â Â Â Â Â Â  Die BeschwerdefÃ¼hrerin reichte dem Gericht zudem das Schreiben der Beschwerdegegnerin an Rechtsanwalt B.___ vom 30. Mai 2011 (Urk. 3/3) ein. Demnach stellte die Beschwerdegegnerin dem Rechtsvertreter von Dr. A.___ die besagten RÃ¶ntgenbilder der BeschwerdefÃ¼hrerin vom 10. Mai 2002 und ein am 17. Mai 2002 in der Klinik G.___ erstelltes MRI zu.</w:t>
      </w:r>
    </w:p>
    <w:p>
      <w:r>
        <w:t>Â Â Â Â Â Â Â Â  Die BeschwerdefÃ¼hrerin hat ein Einsichtsrecht in die UVG-Akten, nicht aber in jene Akten der Beschwerdegegnerin, die den Haftpflichtprozess gegen Dr. A.___ betreffen. Dass Ã¼ber die erwÃ¤hnte Anfrage um Zustellung von RÃ¶ntgenbilder hinaus eine weitergehende Korrespondenz innerhalb der Beschwerdegegnerin beziehungsweise mit der beteiligten Haftpflichtversicherung bestanden hÃ¤tte, wie die BeschwerdefÃ¼hrerin vermutet, ist nicht nachgewiesen. Insbesondere spricht nichts fÃ¼r das Vorliegen von ÂGeheimaktenÂ, die der BeschwerdefÃ¼hrerin nicht zugÃ¤nglich gemacht worden wÃ¤ren. Der BeschwerdefÃ¼hrerin wurde Einsicht in die UVG-Akten gewÃ¤hrt. Der Antrag auf Einsicht in weitere Akten der Beschwerdegegnerin ist daher abzuweisen.</w:t>
      </w:r>
    </w:p>
    <w:p>
      <w:r>
        <w:t>3.4Â Â Â Â  Die BeschwerdefÃ¼hrerin beantragte weiter, die weitere FallfÃ¼hrung sei der UVG-Ersatzkasse oder an eine andere Unfallversicherung abzutreten (Urk. 1 S. 2 Ziff. 1 a).</w:t>
      </w:r>
    </w:p>
    <w:p>
      <w:r>
        <w:t>Â Â Â Â Â Â Â Â  Art. 72 f. UVG regeln die Errichtung und den TÃ¤tigkeitsbereich der Ersatzkasse. Demnach erbringt die Ersatzkasse die gesetzlichen Versicherungsleistungen an verunfallte Arbeitnehmer, fÃ¼r deren Versicherung nicht die SUVA zustÃ¤ndig ist und die von ihrem Arbeitgeber nicht versichert worden sind (Art. 73 Abs. 1 Satz 1 UVG). Die beantragte Abtretung der FallfÃ¼hrung an eine andere Unfallversicherung ist im Gesetz nicht vorgesehen. Das Begehren ist daher abzuweisen.</w:t>
      </w:r>
    </w:p>
    <w:p>
      <w:r>
        <w:t>3.5Â Â Â Â  Die BeschwerdefÃ¼hrerin beantragte sodann, es sei eine Ã¶ffentliche Verhandlung durchzufÃ¼hren. Die in der Beschwerde namentlich erwÃ¤hnten Mitarbeiterinnen der Beschwerdegegnerin seien als Zeuginnen zu befragen (Urk. 1 S. 3 f. Ziff. 4 und 7).</w:t>
      </w:r>
    </w:p>
    <w:p>
      <w:r>
        <w:t>Â Â Â Â Â Â Â Â  RechtsprechungsgemÃ¤ss betreffen prozessleitende ZwischenverfÃ¼gungen keine zivil- oder strafrechtlichen VerhÃ¤ltnisse im Sinne von Art. 6 Ziff. 1 EMRK (Urteil des Bundesgerichts 9C_795/2007 vom 21. Dezember 2007). Die Beschwerde richtet sich gegen die ZwischenverfÃ¼gung der Beschwerdegegnerin vom 10. September 2011, womit an der Gutachterstelle Z.___ festgehalten wird (Urk. 2 Dispositiv Ziff. 1). Ãber allfÃ¤llige LeistungsansprÃ¼che der BeschwerdefÃ¼hrerin nach UVG ist in diesem Verfahren nicht zu entscheiden. Ein Anspruch auf DurchfÃ¼hrung einer Ã¶ffentlichen Verhandlung nach Art. 6 Ziff. 1 EMRK besteht daher nicht, und es ist nicht ersichtlich, welche Erkenntnisse daraus gewonnen werden kÃ¶nnten.</w:t>
      </w:r>
    </w:p>
    <w:p>
      <w:r>
        <w:t>3.6Â Â Â Â  Die BeschwerdefÃ¼hrerin beantragte weiter, es sei der Beschwerde die aufschiebende Wirkung zu gewÃ¤hren (Urk. 1 S. 5 Ziff. 8).</w:t>
      </w:r>
    </w:p>
    <w:p>
      <w:r>
        <w:t>Â Â Â Â Â Â Â Â  Mit heutiger EntscheidfÃ¤llung erweist sich das Gesuch als gegenstandslos. Zudem hielt die Beschwerdegegnerin in der Vernehmlassung vom 16. November 2011 ausdrÃ¼cklich fest, die Begutachtung werde nicht in Auftrag gegeben, bis ein rechtskrÃ¤ftiges Urteil vorliege (Urk. 7 S. 2 Ziff. 8). Daraus ergibt sich, dass die Beschwerdegegnerin die Begutachtung bis zur rechtskrÃ¤ftigen Erledigung des vorliegenden Verfahrens nicht gegen den Willen der BeschwerdefÃ¼hrerin durchfÃ¼hren wird.</w:t>
      </w:r>
    </w:p>
    <w:p>
      <w:r>
        <w:rPr>
          <w:b/>
        </w:rPr>
        <w:t>E. 4</w:t>
      </w:r>
    </w:p>
    <w:p>
      <w:r>
        <w:t>4.1Â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93 E. 7.1, 120 V 357 E. 3).</w:t>
      </w:r>
    </w:p>
    <w:p>
      <w:r>
        <w:t>Â Â Â Â Â Â Â Â  Weiter ist zu beachten, dass sich ein Ausstandsbegehren stets nur gegen Personen und nicht gegen BehÃ¶rden richten kann; nur die fÃ¼r eine BehÃ¶rde tÃ¤tigen Personen, nicht die BehÃ¶rde als solche, kÃ¶nnen befangen sein (BGE 137 V 210 E. 1.3.3 mit Hinweis auf SVR 2010 IV Nr. 2 S. 3 und das Urteil des Bundesgerichts 9C_500/2009 vom 24. Juni 2009, E. 2.1; Urteil 9C_603/2010 vom 6. Oktober 2010, E. 5.2).</w:t>
      </w:r>
    </w:p>
    <w:p>
      <w:r>
        <w:t>Â Â Â Â Â Â Â Â  GemÃ¤ss gefestigter bundesgerichtlicher Rechtsprechung fÃ¼hren der regelmÃ¤ssige Beizug eines Gutachters oder einer Begutachtungsinstitution durch den VersicherungstrÃ¤ger, die Anzahl der beim selben Arzt in Auftrag gegebenen Gutachten und Berichte sowie das daraus resultierende Honorarvolumen fÃ¼r sich allein genommen nicht zum Ausstand (BGE 137 V 210 E. 1.3.3 mit Hinweis auf SVR 2009 UV Nr. 32 S. 111, 8C_509/2008 E. 6; SVR 2008 IV Nr. 22 S. 69, 9C_67/2007 E. 2; RKUV 1999 S. 193, U 212/97 E. 2 a/bb).</w:t>
      </w:r>
    </w:p>
    <w:p>
      <w:r>
        <w:t>4.2Â Â Â Â  Die Beschwerdegegnerin teilte der BeschwerdefÃ¼hrerin am 15. Juni 2011 (Urk. 8/Z280) mit, dass fÃ¼r die weitere AbklÃ¤rung des medizinischen Sachverhaltes eine interdisziplinÃ¤re Begutachtung bei der Gutachterstelle Z.___ erforderlich sei. Die Stelle werde der BeschwerdefÃ¼hrerin die Namen der Gutachter vorgÃ¤ngig mitteilen (S. 1).</w:t>
      </w:r>
    </w:p>
    <w:p>
      <w:r>
        <w:t>Â Â Â Â Â Â Â Â  Die BeschwerdefÃ¼hrerin brachte dagegen vor, die Gutachterstelle komme nicht in Frage, weil Prof. Dr. E.___ finanziell massgeblich an diesem Institut beteiligt sei. Dieser werde, auch wenn er formell nicht beratender Arzt der Beschwerdegegnerin sei, immer wieder einseitig von der Beschwerdegegnerin fÃ¼r medizinische Gutachten, aber auch fÃ¼r informelle Beurteilungen hinzugezogen. Im Ãbrigen habe er die BeschwerdefÃ¼hrerin im Zusammenhang mit ihren heutigen Beschwerden bereits frÃ¼her behandelt (Urk. 1 S. 13 f. Ziff. 15).</w:t>
      </w:r>
    </w:p>
    <w:p>
      <w:r>
        <w:t>4.3Â Â Â Â  Zum gegenwÃ¤rtigen Zeitpunkt ist noch nicht bekannt, welche Gutachter der Gutachterstelle Z.___ die interdisziplinÃ¤re Begutachtung durchfÃ¼hren werden. Eine Untersuchung durch Prof. Dr. E.___ ist nicht vorgesehen. Die Vorbringen der BeschwerdefÃ¼hrerin richten sich demnach gegen die Gutachterstelle als solche und nicht gegen einzelne Gutachter. Auch wenn die Gutachterstelle in der Vergangenheit von der Beschwerdegegnerin fÃ¼r das Erstellen von Gutachten herangezogen wurde, sind darin nach der zitierten Rechtsprechung keine Ausstands- oder AblehnungsgrÃ¼nde zu sehen. An der vorgesehenen Begutachtung durch die Z.___ ist daher festzuhalten.</w:t>
      </w:r>
    </w:p>
    <w:p>
      <w:r>
        <w:t>4.4Â Â Â Â  Soweit die BeschwerdefÃ¼hrerin weiter beantragte, eine Begutachtung sei zunÃ¤chst auf die grundsÃ¤tzliche Frage der Versicherungsdeckung gemÃ¤ss Unfallversicherungsgesetz zu beschrÃ¤nken (Urk. 1 S. 2 f. Ziff. 2), ist ihr nicht zu folgen. Die Beschwerdegegnerin stellte in der Vernehmlassung diesbezÃ¼glich zu Recht fest, dass Ã¼ber diese Frage erst nach Vorliegen des geplanten Gutachtens zu entscheiden ist (vgl. Urk. 7 S. 1 Ziff. 2).</w:t>
      </w:r>
    </w:p>
    <w:p>
      <w:r>
        <w:t>4.5Â Â Â Â  Die BeschwerdefÃ¼hrerin kann sich an der Begutachtung mit eigenen Fragen, die von den Gutachtern zusÃ¤tzlich zu beantworten sind, beteiligen. Die Beschwerdegegnerin hat dagegen nichts einzuwenden (vgl. Urk. 7 S. 2 Ziff. 3 c). Eine vorgÃ¤ngige Einigung der Parteien Ã¼ber die Gutachterfragen ist nicht erforderlich. Der Antrag, die Beschwerdegegnerin sei gerichtlich anzuweisen, sich mit der BeschwerdefÃ¼hrerin Ã¼ber die Gutachterfragen zu einigen (Urk. 1 S. 3 Ziff. 3 c), ist daher abzuweisen.</w:t>
      </w:r>
    </w:p>
    <w:p>
      <w:r>
        <w:t>4.6Â Â Â Â  Zusammenfassend erweisen sich die Vorbringen der BeschwerdefÃ¼hrerin gegen die vorgesehene Begutachtung bei der Gutachterstelle Z.___ als unbegrÃ¼ndet. An der Begutachtung ist demzufolge festzuhalten. Ebenso sind der Antrag auf Einsicht in die den Haftpflichtprozess betreffenden Akten der Beschwerdegegnerin wie auch die weiteren AntrÃ¤ge der BeschwerdefÃ¼hrerin abzuweisen. Die angefochtene VerfÃ¼gung der Beschwerdegegnerin vom 10. September 2011 erweist sich demzufolge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Felix RÃ¼egg</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