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UV.2011.00284 vom 20. Februar 2013</w:t>
      </w:r>
    </w:p>
    <w:p>
      <w:r>
        <w:t>ZH Sozialversicherungsgericht, 2013-02-20, DE</w:t>
      </w:r>
    </w:p>
    <w:p>
      <w:r>
        <w:rPr>
          <w:b/>
        </w:rPr>
        <w:t xml:space="preserve">Quelle: </w:t>
      </w:r>
      <w:r>
        <w:t>https://mcp.opencaselaw.ch/entscheid/zh_sozialversicherungsgericht_UV.2011.00284</w:t>
      </w:r>
    </w:p>
    <w:p>
      <w:r>
        <w:t>FR: ZH_SOZIALVERSICHERUNGSGERICHT UV.2011.00284 du 20 février 2013</w:t>
      </w:r>
    </w:p>
    <w:p>
      <w:r>
        <w:t>IT: ZH_SOZIALVERSICHERUNGSGERICHT UV.2011.00284 del 20 febbraio 2013</w:t>
      </w:r>
    </w:p>
    <w:p>
      <w:pPr>
        <w:pStyle w:val="Heading2"/>
      </w:pPr>
      <w:r>
        <w:t>Erwägungen</w:t>
      </w:r>
    </w:p>
    <w:p>
      <w:r>
        <w:rPr>
          <w:b/>
        </w:rPr>
        <w:t>E. 1</w:t>
      </w:r>
    </w:p>
    <w:p>
      <w:r>
        <w:t>1.1Â Â Â Â  Strittig ist zunÃ¤chst, ob die BeschwerdefÃ¼hrerin nach Aufhebung der Rente der Invalidenversicherung per 1. September 2010 fÃ¼r den RÃ¼ckfall im August 2009 Anspruch auf Taggelder der Unfallversicherung hat. Gegebenenfalls ist festzulegen, welcher Lohn der Bemessung des Taggeldes zugrunde zu legen ist.</w:t>
      </w:r>
    </w:p>
    <w:p>
      <w:r>
        <w:t>1.2Â Â Â Â  Die Beschwerdegegnerin stÃ¼tzt sich bei der Verneinung des Taggeldanspruchs auf Art. 23 Abs. 8 der Verordnung Ã¼ber die Unfallversicherung (UVV), indem sie geltend macht, die Frage des massgebenden Lohnes fÃ¼r das Taggeld bei RÃ¼ckfÃ¤llen sei in dieser Bestimmung abschliessend geregelt. Da die BeschwerdefÃ¼hrerin im Zeitpunkt des RÃ¼ckfalles keinen Lohn bezogen habe, stehe ihr auch kein Taggeld zu (Urk. 2). DemgegenÃ¼ber macht die BeschwerdefÃ¼hrerin geltend, gemÃ¤ss VerfÃ¼gung der Invalidenversicherung gelte sie ab September 2010 zu 62 % als erwerbsfÃ¤hig. In diesem Rahmen wÃ¤re sie erwerbstÃ¤tig oder wÃ¼rde ArbeitslosenentschÃ¤digung beziehen. Da sie unfallbedingt arbeitsunfÃ¤hig sei, erleide sie einen Erwerbsausfall durch den entgangenen Lohn bzw. die ausbleibende ArbeitslosenentschÃ¤digung. Die HÃ¶he des Taggeldes sei - unter BerÃ¼cksichtigung der Unfallversicherungs-Rente - aufgrund eines hypothetischen Verdienstes, mindestens aber der ArbeitslosenentschÃ¤digung, zu berechnen. Die ungleiche Behandlung von vorÃ¼bergehend erwerbslosen Versicherten bei Unfall und RÃ¼ckfall sei verfassungswidrig (Urk. 2/1).</w:t>
      </w:r>
    </w:p>
    <w:p>
      <w:r>
        <w:rPr>
          <w:b/>
        </w:rPr>
        <w:t>E. 2</w:t>
      </w:r>
    </w:p>
    <w:p>
      <w:r>
        <w:t>2.1Â Â Â Â  GemÃ¤ss Art. 16 Abs. 1 des Bundesgesetzes Ã¼ber die Unfallversicherung (UVG) hat die versicherte Person, die infolge des Unfalles voll oder teilweise arbeitsunfÃ¤hig ist, Anspruch auf ein Taggeld. Taggelder werden nach dem versicherten Verdienst bemessen. Als versicherter Verdienst gilt fÃ¼r die Bemessung der Taggelder der letzte vor dem Unfall bezogene Lohn (Art. 15 Abs. 1 und 2 UVG). Die Taggeldberechnung fÃ¼r den RÃ¼ckfall (Art. 11 UVV) ist als Sonderfall in Art. 23 Abs. 8 UVV geregelt, wonach fÃ¼r die Bemessung der unmittelbar davor bezogene Lohn massgebend sein soll. Ausser bei Rentnern der Sozialversicherung ist dabei mindestens ein Tagesverdienst von 10 % des versicherten HÃ¶chstbetrages des versicherten Tagesverdienstes anzurechnen. Als AusfÃ¼hrungsbestimmung zu Art. 15 UVG findet Art. 23 Abs. 8 UVV grundsÃ¤tzlich auf alle RÃ¼ckfÃ¤lle Anwendung (vgl. Urteil des Bundesgerichts U 357/04 vom 22. September 2005 E. 1.5.4).</w:t>
      </w:r>
    </w:p>
    <w:p>
      <w:r>
        <w:t>Â Â Â Â Â Â Â Â  Speziell an BezÃ¼ger von Invalidenrenten wendet sich die Bestimmung in Art. 21 Abs. 3 UVG. Danach hat der RentenbezÃ¼ger bei RÃ¼ckfÃ¤llen und SpÃ¤tfolgen auch Anspruch auf Heilbehandlung. Erleidet er wÃ¤hrend dieser Zeit eine Verdiensteinbusse, so erhÃ¤lt er ein Taggeld, das nach dem letzten vor der neuen Heilbehandlung erzielten Verdienst bemessen wird. Die Rente wird beim Bezug eines Taggeldes nach dieser Bestimmung nicht suspendiert (Urteil des Bundesgerichts U 357/04 vom 22. September 2005 E. 1.3).</w:t>
      </w:r>
    </w:p>
    <w:p>
      <w:r>
        <w:t>Â Â Â Â Â Â Â Â  In der vorliegenden Konstellation (die BeschwerdefÃ¼hrerin bezieht seit dem 31. Januar 2001 unverÃ¤ndert eine Unfall-Invalidenrente von 25 %) sind sowohl Art. 21 Abs. 3 UVG wie Art. 23 Abs. 8 UVV zu beachten.</w:t>
      </w:r>
    </w:p>
    <w:p>
      <w:r>
        <w:t>2.2Â Â Â Â  Das Bundesgericht befasste sich in BGE 117 V 170 mit der Frage, ob die unterschiedliche Bemessung des Taggeldes bei Unfall und RÃ¼ckfall in der erwerbslosen Zeit dem Gleichbehandlungsgebot widerspreche. Dabei ging es um das Taggeld eines Saisonniers, der ausserhalb der SaisonbeschÃ¤ftigung, also in der erwerblosen Zeit, einen RÃ¼ckfall erlitt und dessen Taggeld gemÃ¤ss Art. 23 Abs. 8 UVV auf bloss 10 % des versicherten HÃ¶chstbetrages des versicherten Tagesverdienstes festgesetzt wurde. Das Bundesgericht entschied, die unterschiedliche Behandlung des RÃ¼ckfalles je nach dem Zeitpunkt von dessen Eintritt sei sachlich nicht gerechtfertigt und verstosse daher gegen den Grundsatz der Gleichbehandlung von Unfall und RÃ¼ckfall nach Art. 11 UVV und gegen Art. 4 Abs. 1 (heute Art. 8 Abs. 1) der Bundesverfassung, zumal den ausserhalb der Saison verunfallten Versicherten in Art. 23 Abs. 4 UVV eine taggeldmÃ¤ssige Sonderbehandlung zugestanden werde (E. 6).</w:t>
      </w:r>
    </w:p>
    <w:p>
      <w:r>
        <w:t>Â Â Â Â Â Â Â Â  Die Situation der BeschwerdefÃ¼hrerin ist in keiner Art und Weise mit derjenigen eines Saisonniers vergleichbar. Sie war im Zeitpunkt des RÃ¼ckfalles bereits wÃ¤hrend Ã¼ber 15 Jahren nicht mehr erwerbstÃ¤tig und bezog als Ersatz Renten der Invalidenversicherung und der Unfallversicherung. Dass bei einem RÃ¼ckfall nach derart langer Zeit nicht mehr das Einkommen vor dem Unfall als Grundlage fÃ¼r die Taggeldbemessung beigezogen werden kann, ist sachlich gerechtfertigt. Im Zeitpunkt des RÃ¼ckfalles verfÃ¼gte die BeschwerdefÃ¼hrerin Ã¼ber kein Lohneinkommen und erlitt keinen Erwerbsausfall, der durch ein Taggeld zu ersetzen gewesen wÃ¤re. Als RentenbezÃ¼gerin konnte ihr auch kein Mindestverdienst gemÃ¤ss Art. 23 Abs. 8 IVV angerechnet werden. Die Beschwerdegegnerin hat somit zu Recht von der Ausrichtung eines Taggeldes abgesehen.</w:t>
      </w:r>
    </w:p>
    <w:p>
      <w:r>
        <w:t>2.3Â Â Â Â  Es stellt sich aber die Frage, ob die Aufhebung der Invalidenrente rund ein Jahr nach dem RÃ¼ckfall zu einer nachtrÃ¤glichen Anrechnung eines versicherten Verdienstes fÃ¼hren muss.</w:t>
      </w:r>
    </w:p>
    <w:p>
      <w:r>
        <w:t>2.3.1Â Â  FÃ¼r das Taggeld bei Unfall gilt die auf den Unfallzeitpunkt abstellende Grundregel von Art. 15 Abs. 2 UVG und Art. 22 Abs. 3 und 4 UVV. Um unbefriedigende Ergebnisse auszuschliessen oder zumindest zu mildern, hat der Bundesrat in Art. 23 Abs. 7 UVV fÃ¼r den Fall einer langdauernden Heilbehandlung die BerÃ¼cksichtigung einer ErhÃ¶hung des versicherten Verdienstes nach dem Unfall vorgesehen (vgl. Urteil des Bundesgerichts U 384/01 vom 2. Dezember 2004 E. 5.2). Ob diese Bestimmung auch auf RÃ¼ckfÃ¤lle anzuwenden wÃ¤re, kann vorliegend offen bleiben, da die BeschwerdefÃ¼hrerin auch unter diesem Titel keinen Anspruch auf ein Taggeld hÃ¤tte, wie die nachfolgenden Ãberlegungen zeigen.</w:t>
      </w:r>
    </w:p>
    <w:p>
      <w:r>
        <w:t>2.3.2Â Â  Nach der Rechtsprechung hat die versicherte Person mit dem Beweisgrad der Ã¼berwiegenden Wahrscheinlichkeit darzutun, dass eine LohnerhÃ¶hung oder eine ErhÃ¶hung der Arbeitszeit erfolgt wÃ¤re, wenn kein Unfall eingetreten wÃ¤re. Eine Ãnderung muss bereits vor dem Unfall voraussehbar gewesen sein, blosse WÃ¼nsche oder AbsichtserklÃ¤rungen genÃ¼gen nicht (vgl. Rumo-Jungo/Holzer, Bundesgesetz Ã¼ber die Unfallversicherung, 4. Aufl., ZÃ¼rich 2012, S. 116 zu Art. 15 UVG bzw. Art. 23 Abs. 7 UVV).</w:t>
      </w:r>
    </w:p>
    <w:p>
      <w:r>
        <w:t>2.3.3Â Â  FÃ¼r den Fall der BeschwerdefÃ¼hrerin gilt es somit zu prÃ¼fen, ob sie mit dem Wegfall der Invalidenrente mit Ã¼berwiegender Wahrscheinlichkeit eine ErwerbstÃ¤tigkeit aufgenommen oder sich wenigstens der Arbeitsvermittlung zur VerfÃ¼gung gestellt hÃ¤tte (mit der Pflicht, jedes zumutbare Arbeitsangebot anzunehmen). Die BeschwerdefÃ¼hrerin ist Mutter dreier 1993, 1996 und 2002 geborener Kinder. Der 1996 geborene Sohn ist behindert und auf den Rollstuhl angewiesen (Gutachten Z.___ S. 9). Bereits aus familiÃ¤ren GrÃ¼nden ist die Aufnahme einer vollzeitlichen ErwerbstÃ¤tigkeit im September 2010 auch ohne RÃ¼ckfall hÃ¶chst unwahrscheinlich. Hinzu kommt die ungÃ¼nstige EinschÃ¤tzung der beruflichen Wiedereingliederung im Gutachten Z.___. Dort heisst es, berufliche Massnahmen seien aufgrund der ausgeprÃ¤gten subjektiven KrankheitsÃ¼berzeugung, des geringen Bildungsniveaus, der ungenÃ¼genden Deutschkenntnisse sowie der fehlenden Motivation, sich beruflich wieder einzugliedern, nicht erfolgreich durchfÃ¼hrbar und somit auch nicht zu empfehlen (S. 27 unten). Diese Beurteilung korrespondiert mit der SelbsteinschÃ¤tzung der BeschwerdefÃ¼hrerin, wonach sie sich auch in einer kÃ¶rperlich leichten und adaptierten TÃ¤tigkeit Ã¼berhaupt nicht mehr arbeitsfÃ¤hig fÃ¼hle, wie sie gegenÃ¼ber den Gutachtern angab (S. 26 oben). Unter diesen UmstÃ¤nden erscheint die effektive Erwerbsaufnahme nach Aufhebung der Invalidenrente rein hypothetisch, und die diesbezÃ¼glichen AusfÃ¼hrungen (vgl. Urk. 2/1 S. 5) sind lediglich als AbsichtserklÃ¤rung zu werten. Dies genÃ¼gt nach dem Gesagten fÃ¼r die Annahme, dass die BeschwerdefÃ¼hrerin nach dem RÃ¼ckfall mit Ã¼berwiegender Wahrscheinlichkeit eine ErwerbstÃ¤tigkeit aufgenommen bzw. sich der Arbeitsvermittlung zur VerfÃ¼gung gestellt hÃ¤tte, nicht. Es bleibt somit dabei, dass die Beschwerdegegnerin mangels eines anrechenbaren Lohnes zu Recht kein Taggeld ausrichtete.</w:t>
      </w:r>
    </w:p>
    <w:p>
      <w:r>
        <w:t>3.Â Â Â Â Â Â  GestÃ¼tzt auf diese ErwÃ¤gungen erweist sich die Beschwerde in jeder Beziehung als unbegrÃ¼ndet, weshalb sie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Alfred DÃ¤twyler</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