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UV.2011.00277 vom 25. Juli 2014</w:t>
      </w:r>
    </w:p>
    <w:p>
      <w:r>
        <w:t>ZH Sozialversicherungsgericht, 2014-07-25, DE</w:t>
      </w:r>
    </w:p>
    <w:p>
      <w:r>
        <w:rPr>
          <w:b/>
        </w:rPr>
        <w:t xml:space="preserve">Quelle: </w:t>
      </w:r>
      <w:r>
        <w:t>https://mcp.opencaselaw.ch/entscheid/zh_sozialversicherungsgericht_UV.2011.00277</w:t>
      </w:r>
    </w:p>
    <w:p>
      <w:r>
        <w:t>FR: ZH_SOZIALVERSICHERUNGSGERICHT UV.2011.00277 du 25 juillet 2014</w:t>
      </w:r>
    </w:p>
    <w:p>
      <w:r>
        <w:t>IT: ZH_SOZIALVERSICHERUNGSGERICHT UV.2011.00277 del 25 luglio 2014</w:t>
      </w:r>
    </w:p>
    <w:p>
      <w:pPr>
        <w:pStyle w:val="Heading2"/>
      </w:pPr>
      <w:r>
        <w:t>Erwägungen</w:t>
      </w:r>
    </w:p>
    <w:p>
      <w:r>
        <w:rPr>
          <w:b/>
        </w:rPr>
        <w:t>E. 1</w:t>
      </w:r>
    </w:p>
    <w:p>
      <w:r>
        <w:t>August 2006 im Teilzeitpensum zu 70 % (Angaben des Arbeitgebers vom 23. Oktober 2008, Urk. 42/9). Zu jener Zeit traten wieder vermehrt Schmer zen am linken Knie sowie auch am rechten Knie auf (vgl. die Krankengeschichte von Dr. C.___ in Urk. 12/ZM11-13 und den Bericht des Z.___ über eine Magnetresonanztomographie des linke n Knies vom 2. April 2004, Urk. 12/ZM10 ), und im November und Dezember 2005 fan den Abklärungen (einschliesslich eines Orthoradiogramms ) in der Klinik F.___ statt (vgl. die Berichte der Klinik in Urk. 12/ZM16 u nd Urk. 12/ZM17; vgl. auch Urk. 42/148/10-13). Der Versicherte erstattete der „Zürich“ eine Rückfallmeldung (vgl. das Schreiben der „Zürich“ vom 25. Mai 2005, Urk. 12/Z18), und diese erbrachte wiederum Leistungen (vgl. die Belege i n Urk. 12/ZA1-80).</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Am 1. Mai 2005 trat X.___ eine neue Stelle als Pflegefachmann im Alters heim E.___ an und arbeitete zunächst in einem Vollzeitpensum und ab dem</w:t>
      </w:r>
    </w:p>
    <w:p>
      <w:r>
        <w:rPr>
          <w:b/>
        </w:rPr>
        <w:t>E. 1.2.1</w:t>
      </w:r>
    </w:p>
    <w:p>
      <w:r>
        <w:t>Die Leistungspflicht eines Unfallversicherers gemäss UVG setzt zunächst voraus, dass zwischen dem Unfallereignis und dem eingetretenen Schaden (Krankheit, Invalidität, Tod) ein natürlicher Kausalzusammenhang besteht. Für die Bejahung des natürlichen Kausalzusammenhangs zwischen einem Unfall und einem be stimmten Gesundheitsschaden ist nicht erforderlich, dass der Un fall die alleinige oder unmittelbare Ursache des Gesundheitsschadens ist; viel mehr genügt es, dass der Unfall den Gesundheitsschaden zusammen mit unfall fremden Faktoren hervorgerufen hat und somit nicht weggedacht werden kann, ohne dass auch der Gesundheitsschaden entfiele (BGE 129 V 177 E. 3.1, 402 E. 4.3.1, 123 V 45 E. 2b, 119 V 335 E. 1, 118 V 289 E. 1b, je mit Hinweisen).</w:t>
      </w:r>
    </w:p>
    <w:p>
      <w:r>
        <w:rPr>
          <w:b/>
        </w:rPr>
        <w:t>E. 1.2.2</w:t>
      </w:r>
    </w:p>
    <w:p>
      <w:r>
        <w:t>Wird ein bestimmter, als Einheit zu betrachtender Gesundheitsscha den in der darge legten Weise durch einen Unfall und durch unfallfremde Fak toren ge meinsam verursacht, so richtet sich die Leistungspflicht des Unfallversi cherers nach den Vorschriften in Art. 36 UVG. Nach Art. 36 Abs. 1 UVG werden die Pflegeleistungen und Kostenvergütungen sowie die Taggelder und Hilflo sen - entschädigungen nicht gekürzt, wenn die Gesundheitsschädigung nur teil weise Folge eines Unfalles ist. Demgegenüber werden nach Art. 36 Abs. 2 UVG die Invalidenrenten, Integritätsentschädigungen und die Hinterlassenenrenten angemessen gekürzt, wenn die Gesundheitsschädigung oder der Tod nur teil weise die Folge eines Unfalles ist, wobei Gesundheitsschädigungen vor dem Unfall, die zu keiner Verminderung der Erwerbsfähigkeit geführt haben, nicht berücksichtigt werden.</w:t>
      </w:r>
    </w:p>
    <w:p>
      <w:r>
        <w:t>Die Regelung in Art. 36 UVG kommt allerdings nur dann zur Anwendung, wenn der Unfall und das nicht versicherte Ereignis einen bestimmten Gesund heitsschaden gemeinsam verursacht haben, die Krankheits bilder sich also über schneiden. Hingegen ist sie dann nicht anwendbar, wenn der Unfall und der unfallfremde Faktor einander nicht beeinflussende Schäden verursacht haben, so etwa wenn der Unfall und das nicht versicherte Ereignis verschiedene Kör perteile betreffen und sich damit die Krankheitsbilder nicht überschneiden. In solchen Fällen sind die Einbussen, die aus diesen verschiedenen Gesundheits schädigungen resultieren, isoliert zu schätzen und zu entschädigen (BGE 126 V 116 E. 3a mit Hinweis; Maurer, Schweizerisches Unfallversiche rungsrecht , 2. Auflage, Bern 1989, S. 470 f.). Als solche verschiedene Gesund heitsschädi gungen sind nach der Rechtsprechung auch somatische und psychi sche Befunde zu qualifizieren, und zwar selbst dann, wenn sie – wie es bei spielsweise bei So matisierungsstörungen und psychischen Symptomausweitun gen der Fall ist – in einem inneren Zu sammenhang stehen (vgl. BGE 126 V 116 E. 3c).</w:t>
      </w:r>
    </w:p>
    <w:p>
      <w:r>
        <w:rPr>
          <w:b/>
        </w:rPr>
        <w:t>E. 1.2.3</w:t>
      </w:r>
    </w:p>
    <w:p>
      <w:r>
        <w:t>Ob zwischen einem schädigenden Ereignis und einer gesundheitlichen Störung ein natürlicher Kausalzusammen 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 hangs genügt für die Begründung eines Leistungs anspruchs nicht (BGE 129 V 177 E. 3.1, 119 V 335 E. 1, 118 V 286 E. 1b, je mit Hinwei 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 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(BGE 134 V 109 E. 2.1).</w:t>
      </w:r>
    </w:p>
    <w:p>
      <w:r>
        <w:t>Die Frage, ob ein Unfall nach dem gewöhnlichen Lauf der Dinge und der allgemeinen Lebenserfahrung dazu geeignet ist, eine psychi sche Gesundheitsschädigung herbeizuführen, hängt nach der höchstrichterlichen Rechtsprechung von der Unfallschwere und von weiteren objektiv erfassbaren Umständen ab, welche im Zusammenhang mit dem Unfall stehen (BGE 115 V 133). 1. 4</w:t>
      </w:r>
    </w:p>
    <w:p>
      <w:r>
        <w:t>Ist die Unfallkausalität eines bestimmten Gesundheitsschadens einmal mit der erforderlichen Wahrscheinlichkeit nachgewiesen, so entfällt die deswegen aner kannte Leistungspflicht des Unfallversicherers erst, wenn der Unfall nicht mehr die natürliche und adäquate Ursache des Gesundheitsschadens darstellt, wenn also letzterer nur noch und ausschliesslich auf unfallfremden Ursachen beruht (RKUV 1994 Nr. U 206 S. 328 E. 3b). Ebenso wie der leistungsbegründende na türliche Kausalzusammenhang muss das Dahinfallen jeder kausalen Bedeu tung von unfallbedingten Ursachen eines Gesundheitsschadens mit dem Be weisgrad der überwiegenden Wahrscheinlichkeit nachgewiesen sein, während dem die blosse Möglichkeit nunmehr gänzlich fehlender ursächlicher Auswir kungen nicht genügt (RKUV 2000 Nr. U 363 S. 45). Da es sich hierbei um eine an spruchsaufhebende Tatfrage handelt, liegt aber die entsprechende Beweislast – anders als bei der Frage, ob ein leistungsbegründender natürlicher Kausalzu sammenhang gegeben ist – nicht bei der versicherten Person, sondern beim Unfallversicherer (RKUV 1992 Nr. U 142 S. 76 E. 4b; vgl. auch RKUV 1994 Nr. U 206 S. 328 f. E. 3b).</w:t>
      </w:r>
    </w:p>
    <w:p>
      <w:r>
        <w:rPr>
          <w:b/>
        </w:rPr>
        <w:t>E. 1.4</w:t>
      </w:r>
    </w:p>
    <w:p>
      <w:r>
        <w:t>Nach der Operation attestierte Dr. H.___ dem Versicherten zunächst ab Dezem ber 2007 und später - nachdem im Juni 2008 das Osteosynthesematerial ent fernt worden war (Bericht von Dr. H.___ über die Operation vom 9. Juni 2008, Urk. 12/ZM37) - ab dem 14. Juli 2008 wieder eine vollumfängliche Arbeitsfä higkeit als Krankenpfleger ( Zeugnisse vom 3. Januar und vom 1. Juli 200 8, Urk. 12/ZM32 und Urk. 12/ZM3 8 ; vgl. au ch die Berichte von Dr. med. J.___ , Spezialärztin für Innere M edizin, vom 15. Juni und vom 1. November 2007 zuhanden der Einrichtung der beruflichen Vorsorge, Urk. 12/ZM55 und Urk. 12/ZM56) .</w:t>
      </w:r>
    </w:p>
    <w:p>
      <w:r>
        <w:t>Dr. H.___</w:t>
      </w:r>
    </w:p>
    <w:p>
      <w:r>
        <w:t>berichtete ab etwa Anfang 2008 jedoch auch von einer lumbo - radikulä ren Schmerzproblematik im linken Bein, welche die Wiederauf nahme der Arbeit beeinträchtige ( Urk. 12/ZM38 und Zeugnis vom 13. August 2008, Urk. 12/ZM39 ; vgl. auch den Bericht von Dr. med. J.___ vom 7. Februar 2008, Urk. 12/ZM</w:t>
      </w:r>
    </w:p>
    <w:p>
      <w:r>
        <w:rPr>
          <w:b/>
        </w:rPr>
        <w:t>E. 1.5</w:t>
      </w:r>
    </w:p>
    <w:p>
      <w:r>
        <w:t>Die Versicherungsleistungen werden auch für Rückfälle und Spätfolgen gewährt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 eignis an. Entsprechend können sie eine Leistungspflicht der Unfallver sicherung nur auslösen, wenn zwischen den erneut geltend gemachten Beschwerden und der seinerzeit beim versicherten Unfall erlittenen Gesund heitsschädigung ein natürlicher und adäquater Kausalzusammenhang besteht (BGE 118 V 293 E. 2c in fine ).</w:t>
      </w:r>
    </w:p>
    <w:p>
      <w:r>
        <w:rPr>
          <w:b/>
        </w:rPr>
        <w:t>E. 1.6</w:t>
      </w:r>
    </w:p>
    <w:p>
      <w:r>
        <w:t>N ach Art. 10 Abs. 1 UVG hat die versicherte Person Anspruch auf die zweck mäs sige Behandlung der Unfallfolgen. Ist sie infolge des Unfalles voll oder teil weise arbeitsunfähig, so steht ihr gemäss Art. 16 Abs. 1 UVG ein Tag geld zu. Wird die versicherte Person infolge des Unfalles zu mindestens 10 % invalid, so hat sie gemäss Art. 18 Abs. 1 UVG Anspruch auf eine Invalidenren te. Der Ren tenanspruch entsteht nach Art. 19 A bs. 1 UVG, wenn von der Fortset zung der ärztlichen Behandlung keine namhafte Besserung des Gesundheitszustandes mehr erwartet werden kann und allfällige Eingliederungsmassnahmen der Invali denversicherung abgeschlossen sind, wobei mit dem Rentenbeginn die Heilbehandlung und die Taggeldleistungen dah infallen. Ferner entsteht zusam men mit der Festlegung der Invalidenrente beziehungsweise mit der Beendigung der ärztlichen Behandlung unter den Vo raussetzungen in Art. 24 UVG ein Anspruch auf eine Integritätsentschädigung. 2.</w:t>
      </w:r>
    </w:p>
    <w:p>
      <w:r>
        <w:t>Die Beschwerdegegnerin begründete die Einstellung der Taggelder und der Leis tungen für die Heilbehandlung per Ende 2008 damit, dass die Beschwerden im Bereich der linken Hüfte und des Rückens nicht mit dem erforderlichen Beweis grad der überwiegenden Wahrschein lichkeit mit dem Unfall vom 27. September 2003 zusammenhingen, dass sie daher nur für die Beschwerden im linken Knie leistungspflichtig sei, dass diese Beschwerden den Beschwerdeführer jedoch be reits seit Anfang 2008 nicht mehr in der Arbeitsfähigkeit im angestammten Beruf beeinträchtigten und dass ab Ende 2008 von weiteren Behandlungen des linken Knies keine namhafte Zustand s v erbesserung mehr zu erwarten und die damals noch laufende Umschulung der Invalidenversicherung nicht aufgru nd der Kniebeschwerden nötig gewesen sei ( Urk. 2 S. 7 ff.). Auch z ur Begründung der Verneinung des Rentenanspruchs</w:t>
      </w:r>
    </w:p>
    <w:p>
      <w:r>
        <w:t>wies die Beschwerdegegnerin auf die volle Arbeitsfähigkeit im angestammten Beruf hin , soweit allein die Kniebeschwerden berücksichtigt würden ( Urk. 2 S. 11), und die 20%ige Integritätseinbusse be gründete die Beschwerdegegnerin wiederum mit dem Zustand des linken K nies als einzigem unfallkausalem Befund ( Urk. 2 S. 1 1 f.). 3.</w:t>
      </w:r>
    </w:p>
    <w:p>
      <w:r>
        <w:rPr>
          <w:b/>
        </w:rPr>
        <w:t>E. 3.1</w:t>
      </w:r>
    </w:p>
    <w:p>
      <w:r>
        <w:t>Anerkannt und unbestritten ist die Unfallkausalität der Be schwerden am linken Knie, die im Anschluss an das Ereignis vom 27. September 2003 auftraten (Sachverhalt Ziffer 1.1) und schliesslich zur Operation vom 25. Juni 2007 führ ten (Sachverhalt Ziffer 1.3).</w:t>
      </w:r>
    </w:p>
    <w:p>
      <w:r>
        <w:rPr>
          <w:b/>
        </w:rPr>
        <w:t>E. 3.2</w:t>
      </w:r>
    </w:p>
    <w:p>
      <w:r>
        <w:t>.5</w:t>
      </w:r>
    </w:p>
    <w:p>
      <w:r>
        <w:t>Angesichts dessen, dass Dr. S.___ und die T.___ -Gutachter im Wesentlichen dieselben Beobachtungen machten, vergleichbare Überlegungen anstellten und zu Schlüssen gelangten, die miteinander vereinbar sind , besteht kein Anlass, die weitere Kausalitätsbeurteilung der Klinik W.___ abzuwarten, die der Beschwerdeführer in der Eingabe vom 30. Mai 2014 in Aussicht stellen liess (vgl. Urk. 48 S. 3), oder die beantragte gerichtlich e Oberexpertise (vgl. Urk. 1 S. 2, Urk. 48 S. 3) in Auftrag zu geben.</w:t>
      </w:r>
    </w:p>
    <w:p>
      <w:r>
        <w:t>Dies gilt umso mehr, als auch die neueren medizinischen Berichte, die Dr. D.___ im Gutachten vom 29. Januar 2013 auflistete ( Urk. 42/148/5-110), keine Angaben enthalten, die auf eine gewichtigere Rolle der Knieoperation auf das geklagte Beschwerdebild hindeuteten, als diese von den früheren Gutach tern angenommen worden war. Vielmehr schilderte der Beschwerdeführer gegenüber Dr. D.___ und der Ergonomin</w:t>
      </w:r>
    </w:p>
    <w:p>
      <w:r>
        <w:t>EE.___ als Verfasserin des Berichts über die Evaluation der funktionellen Leistungsfähigkeit nunmehr eine Ausdehnung der Schmerzen auf den ganzen Körper, und die Untersuchungser gebnisse sprachen für Selbstlimitierungen und eine erhebliche Symptomaus weitung ( Urk. 42/148/120-121, Urk. 42/146).</w:t>
      </w:r>
    </w:p>
    <w:p>
      <w:r>
        <w:rPr>
          <w:b/>
        </w:rPr>
        <w:t>E. 3.3</w:t>
      </w:r>
    </w:p>
    <w:p>
      <w:r>
        <w:t>Soweit der Psychiater Dr. AA.___ im Gutachten vom 2 2. Januar 2013 schliess lich psychische Faktoren nannte, die am Schmerzsyndrom beteiligt seien ( Urk. 42/145/19), so ist ein allfälliger Kausalzusam menhang zum Unfall vom September 2003 und zur Operation vom Juni 2007 nicht adäquat im Sinne der Rechtsprechung (vgl. vorstehend E. 1.3), da der Unfall höchstens mittelschwer im untersten Bereich war und die unfallkausale Knieproblematik nach gutem Operationsresultat (vgl. Urk. 16/2 S. 20) gegenüber anderen, unfallfremden Beschwerden bald in den Hintergrund trat. 4. 4.1</w:t>
      </w:r>
    </w:p>
    <w:p>
      <w:r>
        <w:t>Damit bleibt zu prüfen, welche Leistungen die Beschwerdegegnerin dem Beschwerdeführer unter Berücksichtigung dessen schuldet, dass spätestens seit Anfang 2009 nur noch der Zustand des linken Knies unfallbedingt ist.</w:t>
      </w:r>
    </w:p>
    <w:p>
      <w:r>
        <w:t>Beim Zustand des linken Knies handelt es sich aufgrund der vorstehenden Erwä gungen um eine Beeinträchtigung, die von derjenigen in der Hüftregion abgegrenzt werde n kann. Die Einbussen, die sich aus der Schädigung des linken Knies ergeben, sind daher nach der Rechtsprechung zu Art. 36 UVG (vgl. E. 1.2.2) isoliert zu schätzen und zu entschädigen, und die Regelung in Art. 36 UVG gelangt entgegen den Bemerkungen des Beschwerdeführers im vorliegen den Verfahren</w:t>
      </w:r>
    </w:p>
    <w:p>
      <w:r>
        <w:t>( Urk. 1 S. 5 f. , Urk. 15 ) nicht zur Anwendung. Ausser Acht zu lassen ist aufgrund der zitierten Rechtsprechung auch die von Dr. AA.___ beschriebene psychische Problematik.</w:t>
      </w:r>
    </w:p>
    <w:p>
      <w:r>
        <w:t>Die Beschwerdegegnerin ist somit nur für die Auswirkungen leistungspflichtig, die unmittelbar vom Gesundheitsschaden am linken Knie herrühren. 4 .2</w:t>
      </w:r>
    </w:p>
    <w:p>
      <w:r>
        <w:t>Die Einwendungen des Beschwerdeführers betreffen zunächst den Zeitpunkt - also den 31. Dezember 2008 -, auf den die Beschwerdegegnerin im Sinne von Art. 19 Abs. 1 UVG den Fallabschluss vorgenommen und somit die Heilkosten und die Taggelder eingestellt hat (vgl. Urk. 1 S. 6).</w:t>
      </w:r>
    </w:p>
    <w:p>
      <w:r>
        <w:t>Nach der Entfernung des Osteosynthesematerials im Juni 2008 suchte der Beschwerdeführer Mitte Juli 2008 Dr. H.___ wegen Verspannungszuständen im linken Bein auf; in seiner Zusammenfassung der Krankengeschichte v om 22. Oktober 2008</w:t>
      </w:r>
    </w:p>
    <w:p>
      <w:r>
        <w:t>( Urk. 12/ZM46) stellte Dr. H.___ jedoch damals in Bez ug auf das linke Kniegelenk eine Beruhigung fest. B ei der nächsten Konsultation von Ende Juli 2008 bestanden im Kniegelenk offenbar keine Beschwer den mehr, und als der Beschwerdeführer im September 2008 erneut über Beschwerden im Knie un d im Bereich der Hüfte klagte , überwies ihn Dr. H.___ an die Klinik F.___ . Diese konnte in dessen in ihrem Bericht vom 21. November 2008 keine Therapie empfehlen (vgl. Urk. 12/ZM43 S. 2), und die Abklä rungen in der O.___ im Dezember 2008/Januar 2009 konzentrierten sich auf die Problematik, die vo m Hüftgelenk ausging (vgl. Urk. 12/ZM58/2). Dr. Q.___ sodann bezeichnete das Operationsresultat im Gutachten vom Dezember 2009 als „hervorragend“ ( Urk. 12/ZM52 S. 6) und hielt weiter fest, ab dem 1. Januar 2008 bestehe ein kompensierter Zustand, der kurzfristig keiner Behandlung bedürfe ( Urk. 12/ZM52 S. 10).</w:t>
      </w:r>
    </w:p>
    <w:p>
      <w:r>
        <w:t>Dr. S.___</w:t>
      </w:r>
    </w:p>
    <w:p>
      <w:r>
        <w:t>hielt im Gutachten vom April 2011 für das Kniegelenk selbst ebenfalls keine Behandlung für erforderlich ( Urk. 12/ZM63 S. 24 und S. 25) , hingegen erachtete er die muskuläre Rehabili tation des linken Bei ns als noch nicht abgeschlossen und empfahl Physiothera pie und Krafttraining ( Urk. 12/ZM63 S. 24). Diese Beurteilung betrifft allerdings den Gesamtzustand des linken Beins, also auch die unfallfremde Problematik im Lumbal- und Hüftbereich. Dass Dr. S.___ die Beurteilung unter der Frage nach der Behandlungsbedürftigkeit der Unfallfolgen abgab, hängt damit zusammen, dass er auch die Hüftbeschwerden als immerhin möglicherweise unfallkausal er achtete, was indessen für die Leistungspflicht der Beschwerdegegnerin nicht relevant ist.</w:t>
      </w:r>
    </w:p>
    <w:p>
      <w:r>
        <w:t>Im Übrigen handelt es sich bei den Vorkehren der Muskelkräftigung nicht um ärztliche Behandlungen im Sinne des Wortlauts von Art. 19 Abs. 1 UVG .</w:t>
      </w:r>
    </w:p>
    <w:p>
      <w:r>
        <w:t>Schliesslich hielt auch Dr. D.___ keine weiteren therapeutischen Mass nahmen für angeze igt ( Urk. 42/148/124) . Die Beschwerdegegnerin ist daher zu Recht zum Schluss gekommen, Ende 2008 sei behandlungsmässig der Zeitpunkt des Fallabschlusses erreicht worden.</w:t>
      </w:r>
    </w:p>
    <w:p>
      <w:r>
        <w:t>Der Beschwerdeführer hielt den Fallabschluss denn auch nicht in erster Linie wegen laufender Behandlungen, sondern vielmehr wegen der noch laufenden Eingliederungsmassnahmen für verfrüht. Der Beschwerdegegnerin ist indessen darin zuzustimmen (vgl. Urk. 2 S. 11 , Urk. 37 S. 4 f., Urk. 51 S. 3), dass das Erfordernis, vor dem Fallabschluss den Abschluss von Eingliederungsmassnah men der Invalidenversicherung abzuwarten, nur dann gilt, wenn es sich um unfallbedingt nötige Eingliederungsmassnahmen handelt (vgl. Urteil des Bun desgerichts 8C_588/2013 vom 1 6. Januar 2014, E. 3.4). Dies ist bei der kaufmännischen Ausbildung, die der Beschwerdeführer bis Februar 2012 durch lief, nicht der Fall. Denn Dr. S.___ , dessen Beurteilung hauptsächlich massge bend ist (vgl. E. 3.2.3 und E. 3.2.4), legte dar, von den unfallbedingten Verän derungen im Bereich des linken Kniegelenks her</w:t>
      </w:r>
    </w:p>
    <w:p>
      <w:r>
        <w:t>wäre eine Arbeit als Pflege fachmann wieder möglich , und die Arbeitsfähigkeit betrage dafür 100 % ( Urk. 12/ZM63 S. 25 und S. 26). Da Dr. S.___ ein konkretes Belastungsprofil des Pflegeberufs vor Augen hatte (erhebliche Belastungen der unteren Extremi täten und des Rückens, lange Gehstrecken, Heben von Lasten, auch Arbeiten in ungünstiger Körperhaltung; vgl. Urk. 12/ZM63 S. 26), kann auf seine Beurtei lung abgestellt werden. Wenn Dr. S.___ umgekehrt die Tätigkeit als Kranken pfleger aufgrund der Veränderungen im Bereich des lumbosakralen Übergangs und des Iliosakralgelenks als nicht mehr zumutbar erachtete und die Umschu lung wegen dieser Problematik als sinnvoll beurteilte ( Urk. 12/ZM63 S. 25), so wird damit deutlich, dass die beruflichen Massnahmen aus unfallfremden Grün den angezeigt waren.</w:t>
      </w:r>
    </w:p>
    <w:p>
      <w:r>
        <w:t>Der Fallabschluss per Ende 2008 ist damit rechtens. 4.3</w:t>
      </w:r>
    </w:p>
    <w:p>
      <w:r>
        <w:t>Des Weiteren erleidet der Beschwerdeführer aufgrund der vollständigen Arbeitsfä higkeit im bisherigen Beruf keine Erwerbseinbusse und hat damit kei nen Anspruch auf eine Invalidenrente der Unfallversicherung nach Art. 18 UVG. 4. 4</w:t>
      </w:r>
    </w:p>
    <w:p>
      <w:r>
        <w:t>Was schliesslich die zugesprochene Integritätsentschädigung auf der Basis einer Einbusse von 20 % betrifft, so stellte der Beschwerdeführer zwar den Antrag auf deren Erhöhung ( Urk. 1 S. 2), liess diesem Antrag aber keine weiteren Ausfüh rungen folgen.</w:t>
      </w:r>
    </w:p>
    <w:p>
      <w:r>
        <w:t>Gestützt auf Art. 24 und Art. 25 UVG besteht Anspruch auf eine Integritätsent schädigung , wenn die versicherte Person durch den Unfall eine dauernde erheb liche Schädigung der körperlichen oder geistigen Integrität erleidet .</w:t>
      </w:r>
    </w:p>
    <w:p>
      <w:r>
        <w:t>D ie Höhe der Entschädigung, die als Kapitalleistung ausgerichtet wird, richtet sich nach der Schw ere des Integritäts schadens und wird aufgrund der Richtlinien bemes sen, die der Bundesrat im Anhang 3 zur UVV aufgestellt hat. Diese Richtlinien sind von der Suva in Tabellen verfeinert worden, welche die Rechtsprechung im Sinne von Richtwerten als anwendbar erklärt hat (vgl. BGE 124 V 29 E. 1c, 116 V 156 E. 3a). Bei der Festsetzung der Integritätsentschädigung werden voraus sehbare Verschlimmerungen des Integritätsschadens nach Art. 36 Abs. 4 UVV angemessen berücksichtigt , und Revisionen sind nur im Ausnahmefall möglich, wenn die Verschlimmerung von grosser Tragweite ist und nicht voraussehbar war .</w:t>
      </w:r>
    </w:p>
    <w:p>
      <w:r>
        <w:t>Eine voraussehbare Verschlimmerung im Sinne von Art. 36 Abs. 4 Satz 1 UVV, die bei der Bemessung des Integritätsschadens zu berücksichtigen ist, setzt voraus, dass die Verschlimmerung im Zeitpunkt der Festsetzung der Integritäts entschädigung als wahrscheinlich prognostiziert wird, wogegen die blosse Mög lichkeit einer Verschlimmerung nicht genügt (Urteil des Bundesgerichts 8C_76/ 2013 vom 23. Juli 2013, E. 3.4.1 mit Hinweisen).</w:t>
      </w:r>
    </w:p>
    <w:p>
      <w:r>
        <w:t>Sowohl Dr. Q.___ als auch Dr. S.___ bemassen den Integritätsschaden auf 20 % .</w:t>
      </w:r>
    </w:p>
    <w:p>
      <w:r>
        <w:t>Während Dr. Q.___ lediglich die Tabelle 5.2 der Suva-Richtwerte als Grundlage für seine Bemessung nannte, ohne das Resultat näher zu begründen ( Urk. 12/ ZM 52 S. 13), führte Dr. S.___ aus, die Schädigung des linken Knie gelenks sei irreversibel und es sei mit einer Zunahme der aktuell sehr geringen Probleme zu rechnen, indem langfristig eine posttraumatische</w:t>
      </w:r>
    </w:p>
    <w:p>
      <w:r>
        <w:t>Gonarthrose wahrscheinlich sei . Für den Wert von 20 % stützte sich auch Dr. S.___ auf die Tabelle 5 .2 der Suva-Richtwerte und gab an, dieser Wert entspreche einer pro thetischen Versorgung mit gutem Ergebnis ( Urk. 12/ZM63 S. 26). Nach der Rechtsprechung ist allerdings b ei der Implantation von Endoprothesen für die Beurteilung des Integritäts schadens auf den unkorrigierten Zustand abzustellen</w:t>
      </w:r>
    </w:p>
    <w:p>
      <w:r>
        <w:t>( Urteil des Bundesgerichts 8C_600/2007 vom 2 8. April 2008, E. 2.1.2 mit Hin weisen). Dies führt jedoch nicht zur Zusprechung einer höheren Integritätsent schädigung . Denn Dr. S.___ beschrieb die gegenwärtige Arthrose als noch gering und hielt ein Fortschreiten zwar für wahrscheinlich, sagte damit jedoch nicht, diese Progredienz werde ebenso wahrscheinlich in eine schwere Pangon arthrose (30-40 % gemäss Tabelle 5) mit der Notwendigkeit einer endoprotheti schen Versor g ung münden . Der Wert für eine Pangonarthrose lediglich mässi gen Grades (15-30 % ) trägt daher der wahrscheinlichen Versc hlimmerung aus reichend Rechnung. Die Integritätseinbusse von 20 % entspricht dem mittleren Wert der mässigen Pangonarthrose und erweist sich demnach im Ergebnis als angemessen. 5.</w:t>
      </w:r>
    </w:p>
    <w:p>
      <w:r>
        <w:t>Aufgrund dieser Erwägungen ist die Beschwerde abzuweisen. Das Gericht erkennt: 1.</w:t>
      </w:r>
    </w:p>
    <w:p>
      <w:r>
        <w:t>Die Beschwerde wird abgewiesen. 2.</w:t>
      </w:r>
    </w:p>
    <w:p>
      <w:r>
        <w:t>Das Verfahren ist kostenlos. 3.</w:t>
      </w:r>
    </w:p>
    <w:p>
      <w:r>
        <w:t>Zustellung gegen Empfangsschein an: - Rechtsanwalt Dr. Kreso</w:t>
      </w:r>
    </w:p>
    <w:p>
      <w:r>
        <w:t>Glavas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r>
        <w:rPr>
          <w:b/>
        </w:rPr>
        <w:t>E. 5</w:t>
      </w:r>
    </w:p>
    <w:p>
      <w:r>
        <w:t>Juli 2012 mit Anhängen, Urk. 42/133) ein psychiatrisches Gutachten bei PD Dr. med. AA.___ , Spezialarzt für Psychi atrie und Psychotherapie, in Auftrag gegeben (Gutachten vom 2 2. Januar 2013, Urk. 42/ 1 45) und hatte durch Dr. D.___ das Gutachten vom 29. Januar 2013 erstellen lassen ( Urk. 42/148), dessen Bestandteil eine Evaluation der funktio nellen Leistungsfähigkeit (EFL) durch das BB.___ gebildet hatte ( Urk. 42/146). Die Gutachter hatten anschliessend die bidiszipli näre Beurteilung vom 29. Januar 2013 abgegeben ( Urk. 42/152), und die IV-Stelle hatte den Rentenanspruch des Versicherten daraufhin mit Verfügung vom 2. Apr il 2013 verneint ( Urk. 42/166).</w:t>
      </w:r>
    </w:p>
    <w:p>
      <w:r>
        <w:t>Der Versicherte liess mit Eingabe vom 30. Mai 2014 zu den beigezogenen Akten der Invalidenversicherung Stellung nehmen ( Urk. 48) und liess berichten, er sei im Dezember 2013 von der Klinik W.___ zur Begutachtung ein bestellt worden (Einladung vom 16. Dezember 2013 auf den 9. Januar 2014, Urk. 49/8), das Gutachten liege jedoch noch nicht vor (vgl. Urk. 48 S. 3). Aus serdem liess er einen Bericht des N.___ , Klinik für Unfall chirurgie, vom 17. Oktober 2012 über das Resultat einer Infiltration in das Iliosakralgelenk ( Urk. 49/11), die Aufzeichnungen der Klinik F.___ über eine Untersuchung vom 29. Januar 2013 ( Urk. 49/10) und einen Bericht der Klinik CC.___ über eine erneute Magnetresonanztomographie des linken Hüftgelenks vom 20. Februar 2013 ( Urk. 49/9) einreichen. Die „Zürich“ nahm mit Eingabe vom 20. Juni 2014 zu den Akten der Invalidenversicherung und zu den neu eingereichten Akten des Versicherten Stellung ( Urk. 51).</w:t>
      </w:r>
    </w:p>
    <w:p>
      <w:r>
        <w:t>Auf die Ausführungen der Parteien und die eingereichten Unterlagen wird, so weit erforderlich, in den Erwägungen eingegangen. Das Gericht zieht in Erwägung: 1.</w:t>
      </w:r>
    </w:p>
    <w:p>
      <w:r>
        <w:rPr>
          <w:b/>
        </w:rPr>
        <w:t>E. 6</w:t>
      </w:r>
    </w:p>
    <w:p>
      <w:r>
        <w:t>und S. 7).</w:t>
      </w:r>
    </w:p>
    <w:p>
      <w:r>
        <w:t>Demgegenüber hatte</w:t>
      </w:r>
    </w:p>
    <w:p>
      <w:r>
        <w:t>Dr. Q.___ in seinem orthopädischen Gutachten vom 8. Dezember 2009 den allfälligen Einfluss der Knieoperation auf die vorbestan dene Hüftgelenksdysplasie nicht diskutiert, sondern hatte sich auf die Aussage beschränkt, die Beschwerden im Bericht der linken Hüfte und des linken Ober schenkels seien vollständig unfallfremd und seien wahrscheinlich zurückzufüh ren auf eine Offset-Störun g mit Impingement -Syndrom (Urk. 12/ZM52 S. 8 und S. 10). Zu Recht gab die Beschwerdegegnerin daher im Einspracheverfahren</w:t>
      </w:r>
    </w:p>
    <w:p>
      <w:r>
        <w:t>bei Dr. S.___ ein weiteres orthopädisches Gutachten in Auftrag.</w:t>
      </w:r>
    </w:p>
    <w:p>
      <w:r>
        <w:t>Dr. S.___ sichtete sämtliche Berichte, die ihm die Beschwerdegegnerin vorge legt hatte ( Urk. 12/ZM63 S. 2 ff.), ging ausserdem auf die dossierfremden Berichte ein, die Prof. R.___ zusammengefasst hatte ( Urk. 12/ZM63 S. 10 f.), nahm eine eigene klinische Untersuchung mit Beweglichkeits- und Schmerz prüfung von Rücken, Becken und unteren Extremitäten vor (Urk. 12/ZM63 S. 12-16) und studierte die Bilddokumente, die ihm die Beschwerdegegnerin in grosser Zahl zur Verfügung gestellt hatte ( Urk. 12/ZM63 S. 17-20). Anhand dieser Erhebungen beurteilte er die Veränderungen im Bereich des linken Knies als sichere Unfallfolgen ( Urk. 12/ZM63 S. 21, S. 22 und S. 28). Sodann äusserte sich Dr. S.___ eingehend zum allfälligen Einfluss der Knieoperation auf die linksseitigen Hüft- und Rückenbeschwerden. Er zählte zunächst auf, welche anatomischen Veränderungen schon vor der Operation bestanden hatten, näm lich eine Überlänge des linken Femur und eine Rotation des Beckens im Stehen, eine als leicht beurteilte Dysplasie und ein Cam- Impingement der linken Hüfte sowie eine lumb osakrale Übergangsstörung (Urk. 12/ZM63 S. 23 und S. 24). Als operationsbedingt bezeichnete er alsdann eine Erhöhung der Überlänge des lin ken Beins von 10 mm auf 12 mm (Urk. 12/ZM63 S. 22) , konnte jedoch die Beschwerden</w:t>
      </w:r>
    </w:p>
    <w:p>
      <w:r>
        <w:t>durch diese Veränderung nicht genügend erklären ( Urk. 12/ZM63 S. 23 ). Vielmehr schienen ihm diese Beschwerden , bestehend vor allem in dor salen und lateralen Schmerzen , als besser erklärbar durch eine erhebliche Bewe gungsstörung des linken Iliosakralgelenks ( Urk. 12/ZM63 S. 23). Allerdings war es für Dr. S.___ unklar, wann diese Störung aufgetreten war und wie sie aus gelöst wurde. Er hielt fest, die dargestellten Veränderungen hätten zu jedem Zeitpunkt schmerzhaft werden können, und erachtete es zwar als denkbar, dass die lang dauernde Schmerzhaftigkeit des Knies dabei eine Rolle gespielt hatte, konnte jedoch ausser d e m zeitlichen Zusammentreffen keine weiteren Hinweise für einen Kausalzusammenhang erkennen und beurteilte den Unfall deshalb nur als mögliche, nicht aber als wahrscheinliche Teilu rsache der Beschwerden in der linken Hüftregion ( Urk. 12/ZM63 S. 23 und S. 24). Einen Zusammenhang zwischen der Osteotomie und den Hüftgelenksbeschwerden, wie er von Prof. R.___ postuliert worden war, konnte Dr. S.___ nicht erkennen, weil diese Operation den Vorzustand im Bereich des linken Hüftgelenks nur minimal beeinfluss t habe und das Cam- Impingement durch die Knievalgisation wegen der örtlichen Verhältnisse nicht habe zunehmen können , abgesehen davon, dass die durch das Impingement ausgelösten Beschwerden nicht den angegebenen lateralen und dorsalen Schmerzen entsprächen ( Urk. 12/ZM63 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