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UV.2011.00274 vom 3. Juli 2012</w:t>
      </w:r>
    </w:p>
    <w:p>
      <w:r>
        <w:t>ZH Sozialversicherungsgericht, 2012-07-03, DE</w:t>
      </w:r>
    </w:p>
    <w:p>
      <w:r>
        <w:rPr>
          <w:b/>
        </w:rPr>
        <w:t xml:space="preserve">Quelle: </w:t>
      </w:r>
      <w:r>
        <w:t>https://mcp.opencaselaw.ch/entscheid/zh_sozialversicherungsgericht_UV.2011.00274</w:t>
      </w:r>
    </w:p>
    <w:p>
      <w:r>
        <w:t>FR: ZH_SOZIALVERSICHERUNGSGERICHT UV.2011.00274 du 3 juillet 2012</w:t>
      </w:r>
    </w:p>
    <w:p>
      <w:r>
        <w:t>IT: ZH_SOZIALVERSICHERUNGSGERICHT UV.2011.00274 del 3 luglio 2012</w:t>
      </w:r>
    </w:p>
    <w:p>
      <w:pPr>
        <w:pStyle w:val="Heading2"/>
      </w:pPr>
      <w:r>
        <w:t>Erwägungen</w:t>
      </w:r>
    </w:p>
    <w:p>
      <w:r>
        <w:rPr>
          <w:b/>
        </w:rPr>
        <w:t>E. 3</w:t>
      </w:r>
    </w:p>
    <w:p>
      <w:r>
        <w:t>3.1Â Â Â Â  Im Arztzeugnis vom 27. April 2005 (Urk. 8/2) hielt Dr. med. B.___, Facharzt FMH fÃ¼r Allgemeine Innere Medizin, folgende Diagnosen fest (Ziff. 5):</w:t>
      </w:r>
    </w:p>
    <w:p>
      <w:r>
        <w:t>- Verdacht auf Bursitis bei traumatisch prominentem Metatarsale V</w:t>
      </w:r>
    </w:p>
    <w:p>
      <w:r>
        <w:t>- traumatische Exostose</w:t>
      </w:r>
    </w:p>
    <w:p>
      <w:r>
        <w:t>- Neuralgie nach Trauma</w:t>
      </w:r>
    </w:p>
    <w:p>
      <w:r>
        <w:t>Â Â Â Â Â Â Â Â  Er attestierte der BeschwerdefÃ¼hrerin eine 100%ige ArbeitsunfÃ¤higkeit (Ziff. 8).</w:t>
      </w:r>
    </w:p>
    <w:p>
      <w:r>
        <w:t>3.2Â Â Â Â  Im Bericht vom 11. April 2008 (Urk. 8/110/56/11-16) diagnostizierte Dr. med. A.___, Facharzt FMH fÃ¼r AnÃ¤sthesiologie und Intensivmedizin, ein komplexes regionales Schmerzsyndrom (complex regional pain syndrome, CRPS) Typ I des rechten Fusses und attestierte der BeschwerdefÃ¼hrerin eine 100%ige ArbeitsunfÃ¤higkeit in der bisherigen TÃ¤tigkeit (Ziff. 1.1 und Ziff. 2). Eine angepasste TÃ¤tigkeit in vorwiegend sitzender Position sei zumutbar (Ziff. 5.2). Nach Angaben der BeschwerdefÃ¼hrerin sei es seit der Implantation einer Schmerzpumpe am 29. Oktober 2007 (S. 7 Mitte) zu einer mindestens 50%igen Beschwerdelinderung im Bereich des rechten Fusses gekommen (Ziff. 3.4).</w:t>
      </w:r>
    </w:p>
    <w:p>
      <w:r>
        <w:t>3.3Â Â Â Â  Im weiteren Verlauf berichtete Dr. A.___ von einer weitgehenden Schmerzfreiheit der BeschwerdefÃ¼hrerin unter intrathekaler Schmerzbehandlung und einem zufriedenstellenden Zustand (Bericht vom 13. MÃ¤rz 2009, Urk. 8/120; Bericht vom 30. Juni 2009, Urk. 8/157 = Urk. 8/171/1; Bericht vom 17. Januar 2010, Urk. 8/206 = Urk. 8/219; Bericht vom 2. Juni 2010, Urk. 8/246).</w:t>
      </w:r>
    </w:p>
    <w:p>
      <w:r>
        <w:t>3.4Â Â Â Â  Am 23. September 2010 wurde die BeschwerdefÃ¼hrerin durch den Kreisarzt PD Dr. med. Z.___, Facharzt fÃ¼r OrthopÃ¤dische Chirurgie, untersucht (Urk. 8/254). Er stellte ein komplexes regionales Schmerzsyndrom fest, wobei aktuell kaum mehr als eine ausgeprÃ¤gte Allodynie sowie Bewegungs- und Belastungsschmerz festzustellen seien. Eine Umstellung der Schmerzmedikation im August habe eine deutliche Besserung gebracht. Die BeschwerdefÃ¼hrerin berichte von einer weitestgehend konstanten Situation und prÃ¤sentiere sich motiviert und aufgeschlossen (S. 5 Ziff. 5.1). Eine wesentliche Ãnderung der Situation sei in nÃ¤herer Zukunft nicht zu erwarten und die Voraussetzungen fÃ¼r den Fallabschluss seien gegeben (S. 6 Ziff. 5.5). Der BeschwerdefÃ¼hrerin sei eine hauptsÃ¤chlich sitzende TÃ¤tigkeit mit Heben von sehr leichten Lasten bis maximal 2 kg ganztÃ¤gig zuzumuten. Es seien nur kurze Gehstrecken mit zwei UnterarmgehstÃ¼tzen mÃ¶glich. Gehen auf unebenem GelÃ¤nde sowie das Besteigen von Treppen und Leitern sei nicht mÃ¶glich (S. 5 Ziff. 5.2).</w:t>
      </w:r>
    </w:p>
    <w:p>
      <w:r>
        <w:t>Â Â Â Â Â Â Â Â  Der IntegritÃ¤tsschaden betrage 10 % (Urk. 8/255).</w:t>
      </w:r>
    </w:p>
    <w:p>
      <w:r>
        <w:t>3.5Â Â Â Â  Im Bericht vom 4. August 2011 (Beilage zu Urk. 8/302) nahm Dr. A.___ unter anderem zur zumutbaren ArbeitsfÃ¤higkeit Stellung: Die BeschwerdefÃ¼hrerin kÃ¶nne wegen der Schmerzbelastbarkeit maximal eine Stunde sitzen sowie eine halbe bis eine Stunde stehen. Die Schmerzen zeichneten sich durch einen chronischen Dauerschmerz im lateralen Fuss aus, der dank der intrathekalen Behandlung ein sehr tiefes IntensitÃ¤tsniveau erreicht habe. Allerdings komme es infolge wetter- und belastungsabhÃ¤ngiger VerÃ¤nderungen zu Schmerzexacerbationen, welche eine ErhÃ¶hung der Medikation oder den Einsatz von Zusatzmedikamenten erforderlich mache. Die eingesetzten Medikamente hÃ¤tten Auswirkung auf die kognitiven FÃ¤higkeiten, insbesondere die KonzentrationsfÃ¤higkeit. Aus diesen Problemkreisen seien folgende Anforderungen an eine zumutbare ArbeitstÃ¤tigkeit abzuleiten: Wechselbelastende TÃ¤tigkeit ohne Belastungs- respektive Haltungsmonotonien, MÃ¶glichkeit von kurzfristig einzuschaltenden Pausen mindestens im Zweistundentakt, nur kurzfristige Anforderungen an den Intellekt. Der Einstieg am neuen Arbeitsplatz mÃ¼sse Âinkremental strukturiert" ablaufen kÃ¶nnen. Eine Anfangsbelastung von mehr als 50 % sei der Situation wohl eher nicht angepasst (S. 3 f. Ziff. 3).</w:t>
      </w:r>
    </w:p>
    <w:p>
      <w:r>
        <w:rPr>
          <w:b/>
        </w:rPr>
        <w:t>E. 4</w:t>
      </w:r>
    </w:p>
    <w:p>
      <w:r>
        <w:t>4.1Â Â Â Â  Vorab ist festzuhalten, dass die InvaliditÃ¤tsbeurteilung der Invalidenversicherung, welche der BeschwerdefÃ¼hrerin seit dem 1. Januar 2006 eine ganze Invalidenrente ausrichtet (Urk. 8/78), die Beschwerdegegnerin nicht bindet (vgl. BGE 131 V 362; BGE 133 V 549). So sind im Rahmen der invalidenversicherungsrechtlichen AnspruchsprÃ¼fung unfallkausale AdÃ¤quanzÃ¼berlegungen ohne jede Relevanz und die beiden Versicherungen decken nicht die identischen Risiken ab.</w:t>
      </w:r>
    </w:p>
    <w:p>
      <w:r>
        <w:t>4.2Â Â Â Â  Die Behauptung der BeschwerdefÃ¼hrerin, ihr sei hÃ¶chstens ein Arbeitspensum von zwei Stunden pro Tag zumutbar (vgl. E. 2.2), findet in den Akten keine StÃ¼tze: Auch der behandelnde Arzt am Schmerzzentrum C.___, Dr. A.___, attestierte ihr eine steigerungsfÃ¤hige ArbeitsfÃ¤higkeit von 50 % in einer angepassten TÃ¤tigkeit (E. 3.5).</w:t>
      </w:r>
    </w:p>
    <w:p>
      <w:r>
        <w:t>4.3Â Â Â Â  Allerdings kann auf die Beurteilung von Dr. A.___ nicht abgestellt werden, da er die zumutbare ArbeitsfÃ¤higkeit widersprÃ¼chlich beurteilte, indem er einerseits eine ErwerbstÃ¤tigkeit in vorwiegend sitzender Position (vgl. E. 3.2) fÃ¼r zumutbar erachtete beziehungsweise die BeschwerdefÃ¼hrerin mit Bericht vom 19. Juni 2008 ab sofort in einer sitzenden Position als Âhalbtags funktionstÃ¼chtig" einstufte (Urk. 8/110/58), er andererseits im Widerspruch dazu ausfÃ¼hrte, der BeschwerdefÃ¼hrerin seien rein sitzende TÃ¤tigkeiten seit der Implantation der Schmerzpumpe (am 29. Oktober 2007) nicht zumutbar; wechselbelastende TÃ¤tigkeiten seien Âvon zentraler Bedeutung" (vgl. E. 3.5). Zum anderen sind seine Beurteilungen aber auch unprÃ¤zise, hielt er im Bericht vom 4. August 2011 doch lediglich fest Â[Â] eine Anfangsbelastung von mehr als 50 % wÃ¤re der Situation wohl eher nicht angepasst" (vgl. E. 3.5). Nach dem Gesagten lÃ¤sst sich gestÃ¼tzt auf die Berichte von Dr. A.___ weder das Belastungsprofil noch die ab 1. Januar 2011 effektiv zumutbare ArbeitsfÃ¤higkeit mit Ã¼berwiegender Wahrscheinlichkeit festlegen.</w:t>
      </w:r>
    </w:p>
    <w:p>
      <w:r>
        <w:t>4.4Â Â Â Â  Aber auch der Abschlussbericht von Kreisarzt PD Dr. Z.___ (vgl. E. 3.4) vermag nicht zu Ã¼berzeugen. Eine BegrÃ¼ndung fÃ¼r die Annahme, der BeschwerdefÃ¼hrerin sei eine ganztÃ¤gige TÃ¤tigkeit zuzumuten, fehlt, weshalb seine EinschÃ¤tzung nicht nachvollziehbar ist. Hinzu kommt, dass er sich nicht mit den abweichenden Beurteilungen von Dr. A.___ auseinandergesetzt hat. Unter diesen UmstÃ¤nden kann auch nicht auf die Beurteilung von PD Dr. Z.___ abgestellt werden (vgl. E. 1.2).</w:t>
      </w:r>
    </w:p>
    <w:p>
      <w:r>
        <w:t>5.Â Â Â Â Â Â  Des Weiteren ist auch die Beurteilung des IntegritÃ¤tsschadens nicht nachvollziehbar. PD Dr. Z.___ legte zwar dar, welche Tabellen zur Schadensbeurteilung vorliegend heranzuziehen seien und dass sich dementsprechend die Einbusse zwischen 10 und 20 % bewege (Urk. 8/255). Jedoch lÃ¤sst seine Beurteilung jegliche BegrÃ¼ndung vermissen, weshalb er sich auf die Tabelle 2 statt Tabelle 4 stÃ¼tzte und warum er den Minimalwert von 10 % und nicht einen hÃ¶heren Wert als gerechtfertigt erachtete.</w:t>
      </w:r>
    </w:p>
    <w:p>
      <w:r>
        <w:t>Â Â Â Â Â Â Â Â  Jedoch vermag auch die Auffassung der BeschwerdefÃ¼hrerin, ihre zu erduldenden EinschrÃ¤nkungen seien gravierender als eine Amputation (Urk. 1 S. 7 f. Ziff. 8), nicht zu Ã¼berzeugen. Insbesondere ist festzuhalten, dass die Bemessung des IntegritÃ¤tsschadens nicht von den besonderen UmstÃ¤nden des Einzelfalles abhÃ¤ngt und es bei ihr nicht um die SchÃ¤tzung erlittener Unbill geht, sondern um die medizinisch-theoretische Ermittlung der BeeintrÃ¤chtigung der kÃ¶rperlichen oder geistigen IntegritÃ¤t, wobei subjektive Faktoren ausser Acht zu lassen sind (BGE 115 V 147 E. 1, 113 V 218 E. 4b mit Hinweisen; RKUV 2001 Nr. U 445 S. 555 ff.).</w:t>
      </w:r>
    </w:p>
    <w:p>
      <w:r>
        <w:t>6.Â Â Â Â Â Â</w:t>
      </w:r>
    </w:p>
    <w:p>
      <w:r>
        <w:t>6.1Â Â Â Â  Zusammenfassend ergibt sich, dass Ã¼ber den strittigen Leistungsanspruch nicht ohne zusÃ¤tzliche medizinische AbklÃ¤rungen entschieden werden kann, da der entscheidrelevante medizinische Sachverhalt ungenÃ¼gend abgeklÃ¤rt ist: Es lÃ¤sst sich weder die zumutbare ArbeitsfÃ¤higkeit (inklusive zumutbarem Belastungsprofil) noch der IntegritÃ¤tsschaden ermitteln. Die fehlenden AbklÃ¤rungen sind grundsÃ¤tzlicher Natur, weshalb die Beschwerdegegnerin diese durchzufÃ¼hren hat. Es ist somit der angefochtene Entscheid aufzuheben, und die Sache ist zur DurchfÃ¼hrung der nÃ¶tigen AbklÃ¤rungen an die Beschwerdegegnerin zurÃ¼ckzuweisen. Diese hat die AbklÃ¤rungen unverzÃ¼glich an die Hand zu nehmen. Inwiefern sich dadurch im Vergleich zum Fall, in welchem das Sozialversicherungsgericht - wie von der BeschwerdefÃ¼hrerin beantragt (Urk. 12 S. 2) - die notwendigen AbklÃ¤rungen selbst vornÃ¤hme, eine nicht hinnehmbare zeitliche VerzÃ¶gerung ergeben sollte, ist nicht ersichtlich.</w:t>
      </w:r>
    </w:p>
    <w:p>
      <w:r>
        <w:t>6.2Â Â Â Â  Da bereits der medizinische Sachverhalt nicht erstellt ist, erÃ¼brigt sich vorliegend die ÃberprÃ¼fung der InvaliditÃ¤tsbemessung. Die Beschwerdegegnerin wird jedoch - mit Blick auf die AusfÃ¼hrungen der BeschwerdefÃ¼hrerin und die vorhandenen Akten (AbklÃ¤rungsbericht vom 9. November 2008, Urk. 8/110/63/2 Ziff. 2.4 f; Urk. 8/83; Urk. 8/170/1 Mitte) - erneut prÃ¼fen mÃ¼ssen, ob die BeschwerdefÃ¼hrerin im Gesundheitsfall ihrer erlernten TÃ¤tigkeit als Optikerin nachgehen wÃ¼rde.</w:t>
      </w:r>
    </w:p>
    <w:p>
      <w:r>
        <w:t>7.Â Â 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 weshalb die vertretene BeschwerdefÃ¼hrerin Anspruch auf eine ProzessentschÃ¤digung hat. GestÃ¼tzt auf Â§ 34 Abs. 3 GSVGer ist die ProzessentschÃ¤digung unter BerÃ¼cksichtigung der Bedeutung der Streitsache und der Schwierigkeit des Prozesses zu bemessen. Unter BerÃ¼cksichtigung dieser Bemessungskriterien ist die EntschÃ¤digung auf Fr. 1'900.-- (inkl. Mehrwertsteuer und Barauslagen) festzusetzen.</w:t>
      </w:r>
    </w:p>
    <w:p>
      <w:r>
        <w:t>Das Gericht erkennt:</w:t>
      </w:r>
    </w:p>
    <w:p>
      <w:r>
        <w:t>1.Â Â Â Â Â Â Â Â  Die Beschwerde wird in dem Sinne gutgeheissen, dass der angefochtene Einspracheentscheid vom 31. August 2011 aufgehoben und die Sache an die Schweizerische Unfallversicherungsanstalt zurÃ¼ckgewiesen wird, damit diese, nach erfolgter AbklÃ¤rung im Sinne der ErwÃ¤gungen, neu verfÃ¼ge.</w:t>
      </w:r>
    </w:p>
    <w:p>
      <w:r>
        <w:t>2.Â Â Â Â Â Â Â Â  Das Verfahren ist kostenlos.</w:t>
      </w:r>
    </w:p>
    <w:p>
      <w:r>
        <w:t>3.Â Â Â Â Â Â Â Â  Die Beschwerdegegnerin wird verpflichtet, der BeschwerdefÃ¼hrerin eine ProzessentschÃ¤digung von Fr. 1'900.-- (inkl. Barauslagen und MWSt) zu bezahlen.</w:t>
      </w:r>
    </w:p>
    <w:p>
      <w:r>
        <w:t>4.Â Â Â Â Â Â Â Â  Zustellung gegen Empfangsschein an:</w:t>
      </w:r>
    </w:p>
    <w:p>
      <w:r>
        <w:t>- Rechtsanwalt Dr. Ueli Kieser</w:t>
      </w:r>
    </w:p>
    <w:p>
      <w:r>
        <w:t>- Schweizerische Unfallversicherungsanstalt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