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UV.2011.00245 vom 27. März 2013</w:t>
      </w:r>
    </w:p>
    <w:p>
      <w:r>
        <w:t>ZH Sozialversicherungsgericht, 2013-03-27, DE</w:t>
      </w:r>
    </w:p>
    <w:p>
      <w:r>
        <w:rPr>
          <w:b/>
        </w:rPr>
        <w:t xml:space="preserve">Quelle: </w:t>
      </w:r>
      <w:r>
        <w:t>https://mcp.opencaselaw.ch/entscheid/zh_sozialversicherungsgericht_UV.2011.00245</w:t>
      </w:r>
    </w:p>
    <w:p>
      <w:r>
        <w:t>FR: ZH_SOZIALVERSICHERUNGSGERICHT UV.2011.00245 du 27 mars 2013</w:t>
      </w:r>
    </w:p>
    <w:p>
      <w:r>
        <w:t>IT: ZH_SOZIALVERSICHERUNGSGERICHT UV.2011.00245 del 27 marzo 2013</w:t>
      </w:r>
    </w:p>
    <w:p>
      <w:pPr>
        <w:pStyle w:val="Heading2"/>
      </w:pPr>
      <w:r>
        <w:t>Erwägungen</w:t>
      </w:r>
    </w:p>
    <w:p>
      <w:r>
        <w:rPr>
          <w:b/>
        </w:rPr>
        <w:t>E. 4</w:t>
      </w:r>
    </w:p>
    <w:p>
      <w:r>
        <w:t>4.1Â Â Â Â  Der Austrittsbericht der B.___ wurde von keinem der Ãrzte unterschrieben. Aber selbst wenn einer der beiden sich bei den Akten befindlichen Berichte (Urk. 3 und Urk. 8/M016) Unterschriften aufweisen wÃ¼rde, vermÃ¶chte der Bericht die beweisrechtlichen Anforderungen nicht zu erfÃ¼llen. In neurologischer Hinsicht ist dem Bericht nichts Ã¼ber eigene Untersuchungen oder Befunde zu entnehmen. Es wird lediglich auf den neuropsychologischen Bericht der F.___ vom 3. Dezember 2010 (Urk. 8/M009) im Rahmen der klinisch-psychologischen Beurteilung verwiesen und diesbezÃ¼glich korrekt wiedergegeben, dass aus neuropsychologischer Sicht die AusÃ¼bung der TÃ¤tigkeit als Y.___ grundsÃ¤tzlich mÃ¶glich sei. Damit aber ist der Schluss, dass aus neurologischer Sicht eine EinschrÃ¤nkung der ArbeitsfÃ¤higkeit (fÃ¼r den Zeitraum vom 20. April bis zum 20. August 2011) bestehe, in keiner Weise begrÃ¼ndet oder auch nur ansatzweise nachvollziehbar. DarÃ¼ber hinaus enthÃ¤lt der Bericht weder eine Darstellung des frÃ¼heren Verlaufs einer allfÃ¤lligen ArbeitsfÃ¤higkeit, noch setzt er sich mit dem Konsiliarbericht von Dr. A.___ oder den neuropsychologischen Befunden und den SchlÃ¼ssen der F.___ auseinander.</w:t>
      </w:r>
    </w:p>
    <w:p>
      <w:r>
        <w:t>4.2Â Â Â Â  Damit aber vermag der Bericht der B.___, auf den sich der BeschwerdefÃ¼hrer vorab beruft, den Bericht von Dr. A.___ vom 1. Februar 2011 (Urk. 8/M014) nicht zu entkrÃ¤ften. Letzterer entspricht den von der Rechtsprechung konkretisierten Anforderungen (BGE 125 V 352 E. 3a). Er ist fÃ¼r die Beantwortung der gestellten Fragen umfassend, berÃ¼cksichtigt die medizinischen Vorakten ebenso wie die geklagten Beschwerden und setzt sich mit diesen und dem Verhalten des BeschwerdefÃ¼hrers auseinander. Die Darlegung der medizinischen Befunde sowie deren Beurteilung leuchten ein und die Schlussfolgerungen sind nachvollziehbar begrÃ¼ndet.</w:t>
      </w:r>
    </w:p>
    <w:p>
      <w:r>
        <w:t>Â Â Â Â Â Â Â Â  Dabei schadet es auch nicht, dass Dr. A.___ sich nicht explizit dazu geÃ¤ussert hat, ob er den Eintritt des Status quo ante bereits nach einem oder erst nach drei Monaten festlege. Dies zumal die Unfallversicherung Stadt ZÃ¼rich die fÃ¼r den BeschwerdefÃ¼hrer gÃ¼nstigere Auslegung, nÃ¤mlich den Eintritt nach drei Monaten, angewendet hat.</w:t>
      </w:r>
    </w:p>
    <w:p>
      <w:r>
        <w:t>Â Â Â Â Â Â Â Â  Demzufolge ist auf den Bericht von Dr. A.___ abzustellen und davon auszugehen, dass der Fallabschluss zu Recht per 4. September 2010 erfolgt ist. Selbst die AdÃ¤quanzprÃ¼fung ergibt nichts Gegenteiliges, wie zu zeigen ist.</w:t>
      </w:r>
    </w:p>
    <w:p>
      <w:r>
        <w:rPr>
          <w:b/>
        </w:rPr>
        <w:t>E. 5</w:t>
      </w:r>
    </w:p>
    <w:p>
      <w:r>
        <w:t>5.1Â Â Â Â  Aufgrund der Aktenlage bestehen keine hinreichend erstellten Anhaltspunkte fÃ¼r organisch nachweisbare Unfallfolgen, welche die Restbeschwerden des BeschwerdefÃ¼hrers zu erklÃ¤ren vermÃ¶chten.</w:t>
      </w:r>
    </w:p>
    <w:p>
      <w:r>
        <w:t>Â Â Â Â Â Â Â Â  Mangels einer organisch objektiv ausgewiesenen Unfallfolge lÃ¤sst sich der adÃ¤quate Kausalzusammenhang, anders als bei Beschwerden mit einem klaren unfallbedingten organischen Substrat, nicht ohne besondere PrÃ¼fung zusammen mit dem natÃ¼rlichen Kausalzusammenhang bejahen (BGE 134 V 109 E. 2.1). Dabei braucht auf die Frage der natÃ¼rlichen UnfallkausalitÃ¤t nicht weiter eingegangen zu werden, wenn es ohnehin an der - kumulativ erforderlichen - AdÃ¤quanz fehlt (vgl. BGE 135 V 465 E. 5.1).</w:t>
      </w:r>
    </w:p>
    <w:p>
      <w:r>
        <w:rPr>
          <w:b/>
        </w:rPr>
        <w:t>E. 5.2</w:t>
      </w:r>
    </w:p>
    <w:p>
      <w:r>
        <w:t>5.2.1Â Â  Die Bejahung der AdÃ¤quanz scheitert bereits daran, dass das genannte Unfall-ereignis ohne Weiteres als leichter Unfall gewertet werden kann. Im Rahmen eines Selbstverteidigungstrainings muss mit derartigen Angriffen gerechnet werden. Im Sinne der bundesgerichtlichen AdÃ¤quanzrechtsprechung wird bei einem leichten Unfall der adÃ¤quate Kausalzusammenhang in der Regel ohne Weiteres verneint (BGE 134 V 109 E. 10.1).</w:t>
      </w:r>
    </w:p>
    <w:p>
      <w:r>
        <w:t>5.2.2Â Â  Selbst wenn man jedoch von einem mittelschweren Unfall im Grenzbereich zu den leichten UnfÃ¤llen ausgehen wÃ¼rde, mÃ¼ssten von den massgeblichen sieben Kriterien fÃ¼r eine Bejahung des adÃ¤quaten Kausalzusammenhangs entweder ein einzelnes in besonders ausgeprÃ¤gter Weise oder aber vier in gehÃ¤ufter oder auffallender Weise erfÃ¼llt sein (Urteil des Bundesgerichts 8C_887/2011 vom 5. MÃ¤rz 2012 E. 4.4 mit weiteren Hinweisen).</w:t>
      </w:r>
    </w:p>
    <w:p>
      <w:r>
        <w:t>Â Â Â Â Â Â Â Â  Der Unfall vom 4. Juni 2010 ereignete sich weder unter besonders dramatischen BegleitumstÃ¤nden, noch lag eine besondere EindrÃ¼cklichkeit des Unfallgeschehens vor (vgl. dazu Urteil des Bundesgerichts 8C_915/2008 vom 11. September 2009, E. 5.3).</w:t>
      </w:r>
    </w:p>
    <w:p>
      <w:r>
        <w:t>Â Â Â Â Â Â Â Â  Der BeschwerdefÃ¼hrer erlitt anlÃ¤sslich des Unfalls eine HWS-Distorsion (Urk. 8/M001). Daneben wurden keine weiteren kÃ¶rperlichen BeeintrÃ¤chtigungen festgestellt. Folglich lag weder eine besondere Schwere noch eine besondere Art der Verletzung vor.</w:t>
      </w:r>
    </w:p>
    <w:p>
      <w:r>
        <w:t>Â Â Â Â Â Â Â Â  Der BeschwerdefÃ¼hrer vermag auch nicht substanziiert darzutun, weshalb der Krankheitsverlauf oder die erfolgten Behandlungen nach dem Unfall besonders belastend gewesen sein sollten. Damit ist auch dieses Merkmal nicht erfÃ¼llt.</w:t>
      </w:r>
    </w:p>
    <w:p>
      <w:r>
        <w:t>Â Â Â Â Â Â Â Â  Das Kriterium der kÃ¶rperlichen Dauerbeschwerden ist aufgrund der vom BeschwerdefÃ¼hrer geschilderten Schmerzen und BeeintrÃ¤chtigungen ganz knapp in der einfachen Form zu bejahen.</w:t>
      </w:r>
    </w:p>
    <w:p>
      <w:r>
        <w:t>Â Â Â Â Â Â Â Â  Den Akten lassen sich keine Hinweise auf Ã¤rztliche Fehlbehandlungen entnehmen, welche die Unfallfolgen erheblich verschlimmert hÃ¤tten.</w:t>
      </w:r>
    </w:p>
    <w:p>
      <w:r>
        <w:t>Â Â Â Â Â Â Â Â  Der physische Heilungsverlauf hielt sich im Rahmen des nach derartigen UnfÃ¤llen Ãblichen. Es traten keine erheblichen Komplikationen auf.</w:t>
      </w:r>
    </w:p>
    <w:p>
      <w:r>
        <w:t>Â Â Â Â Â Â Â Â  AnfÃ¤nglich, unmittelbar nach dem Unfall, bestand keine ArbeitsunfÃ¤higkeit. Erst ab dem 11. bis zum 17. September 2010 wurde dem BeschwerdefÃ¼hrer eine 100%ige ArbeitsunfÃ¤higkeit attestiert, danach erneut vom 5. bis am 8. November 2010 eine vollumfÃ¤ngliche ArbeitsunfÃ¤higkeit und ab dem 22. November 2010 bis auf Weiteres eine 50%ige ArbeitsunfÃ¤higkeit (Urk. 8/T002). Nachdem jedoch die ArbeitsunfÃ¤higkeit mit einer derart langen Latenzzeit aufgetreten ist und Dr. A.___ dem BeschwerdefÃ¼hrer ab dem 4. September 2010 das Erreichen des Status quo ante attestierte, kann nicht von einer auf den Unfall zurÃ¼ckgehenden erheblichen ArbeitsunfÃ¤higkeit gesprochen werden, also ist auch dieses Kriterium nicht erfÃ¼llt.</w:t>
      </w:r>
    </w:p>
    <w:p>
      <w:r>
        <w:t>5.2.3Â Â  Zusammenfassend ist festzuhalten, dass von den sieben relevanten Kriterien hÃ¶chstens dasjenige der kÃ¶rperlichen Dauerbeschwerden ganz knapp erfÃ¼llt wÃ¤re, dieses jedoch nicht in ausgeprÃ¤gter Weise.</w:t>
      </w:r>
    </w:p>
    <w:p>
      <w:r>
        <w:t>Â Â Â Â Â Â Â Â  Zur Bejahung der AdÃ¤quanz allfÃ¤lliger noch vorhandener unfallbedingter Beschwerden genÃ¼gt dies bei einem mittelschweren Unfall an der Grenze zu den leichten nicht. Damit fehlt es an der AdÃ¤quanz eines Kausalzusammenhangs zwischen dem Unfallereignis vom 4. Juni 2010 und den Ã¼ber das Datum der Leistungseinstellung vom 4. September 2010 hinaus bestehenden Beschwerden, welche nach wie vor eine ArbeitsunfÃ¤higkeit bewirken.</w:t>
      </w:r>
    </w:p>
    <w:p>
      <w:r>
        <w:t>5.3Â Â Â Â  Der angefochtene Einspracheentscheid vom 20. Juli 2011 (Urk. 2) ist daher auch unter diesem Gesichtspunkt korrekt, und die Beschwerde ist folglich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Ursula Reger-Wyttenbach</w:t>
      </w:r>
    </w:p>
    <w:p>
      <w:r>
        <w:t>- Unfallversicherung Stadt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