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UV.2011.00235 vom 18. Juni 2012</w:t>
      </w:r>
    </w:p>
    <w:p>
      <w:r>
        <w:t>ZH Sozialversicherungsgericht, 2012-06-18, DE</w:t>
      </w:r>
    </w:p>
    <w:p>
      <w:r>
        <w:rPr>
          <w:b/>
        </w:rPr>
        <w:t xml:space="preserve">Quelle: </w:t>
      </w:r>
      <w:r>
        <w:t>https://mcp.opencaselaw.ch/entscheid/zh_sozialversicherungsgericht_UV.2011.00235</w:t>
      </w:r>
    </w:p>
    <w:p>
      <w:r>
        <w:t>FR: ZH_SOZIALVERSICHERUNGSGERICHT UV.2011.00235 du 18 juin 2012</w:t>
      </w:r>
    </w:p>
    <w:p>
      <w:r>
        <w:t>IT: ZH_SOZIALVERSICHERUNGSGERICHT UV.2011.00235 del 18 giugno 2012</w:t>
      </w:r>
    </w:p>
    <w:p>
      <w:pPr>
        <w:pStyle w:val="Heading2"/>
      </w:pPr>
      <w:r>
        <w:t>Erwägungen</w:t>
      </w:r>
    </w:p>
    <w:p>
      <w:r>
        <w:rPr>
          <w:b/>
        </w:rPr>
        <w:t>E. 1</w:t>
      </w:r>
    </w:p>
    <w:p>
      <w:r>
        <w:t>1.1Â Â Â Â  X.___, geboren 1960, war als dipl. Pflegefachmann im Pflegeheim Y.___ in einer bis am 30. September 2008 befristeten Anstellung tÃ¤tig und damit bei der CSS Versicherung AG (nachfolgend: CSS) gegen Berufs- und NichtberufsunfÃ¤lle versichert. Am 7. Juli 2008 erlitt er bei einem Treppensturz eine Kniegelenksdistorsion rechts (Urk. 8/1 und Urk. 8/4-6). Der erstbehandelnde Arzt, Dr. med. Z.___, OrthopÃ¤dische Chirurgie FMH, stellte eine diffuse Kniegelenkschwellung mit leichtem bis mÃ¤ssigem Erguss und eine wesentliche BewegungseinschrÃ¤nkung fest. Der RÃ¶ntgenbefund zeigte eine fortgeschrittene mediale Arthrose bei Status nach vorderer Kreuzbandplastik 2003 (Bericht vom 18. August 2008, Urk. 8/4). Bei einem weiteren Ereignis am 3. November 2008 fiel der Versicherte auf beide Knie und spÃ¼rte danach stÃ¤rkere Schmerzen im linken Knie (Urk. 8/41). Die CSS kam fÃ¼r die Heilungskosten auf und richtete Taggelder aus, wobei sie der Schweizerischen Unfallversicherungsanstalt (SUVA) die weiteren medizinischen AbklÃ¤rungen Ã¼bertrug (Urk. 8/38).</w:t>
      </w:r>
    </w:p>
    <w:p>
      <w:r>
        <w:t>Â Â Â Â Â Â Â Â  Im Zusammenhang mit einem bereits am 13. August 2002 erfolgten Unfall mit Beteiligung des rechten Knies veranlasste die hierfÃ¼r zustÃ¤ndige AXA Versicherungen AG (nachfolgend: AXA) am 23. Dezember 2009 bei PD Dr. med. A.___, Spezialarzt fÃ¼r Chirurgie FMH, eine orthopÃ¤disch-chirurgische Begutachtung, der sich die SUVA mit Zusatzfragen anschloss (Urk. 8/150). PD Dr. A.___ erstattete sein Gutachten am 26. Januar 2010 (Urk. 8/151).</w:t>
      </w:r>
    </w:p>
    <w:p>
      <w:r>
        <w:t>1.2Â Â Â Â  Mit VerfÃ¼gung vom 8. Juni 2010 (Urk. 8/174) erÃ¶ffnete die CSS dem Versicherten, es sei davon auszugehen, dass die Ereignisse vom 7. Juli 2008 und 3. November 2008 nur zu einer vorÃ¼bergehenden Verschlimmerung eines massiven Vorzustandes gefÃ¼hrt hÃ¤tten und die heute noch bestehenden Beschwerden ausschliesslich krankhafter Natur seien. Sie stelle daher die Versicherungsleistungen per 31. MÃ¤rz 2010 ein. Ein Anspruch auf weitergehende Leistungen wie eine Invalidenrente oder eine IntegritÃ¤tsentschÃ¤digung bestehe nicht. Im Rahmen des folgenden Einspracheverfahrens (Einsprache vom 7. Juli 2010, Urk. 8/182) reichte der Versicherte einen Bericht von Dr. med. B.___, Facharzt OrthopÃ¤dische Chirurgie und Traumatologie des Bewegungsapparates FMH, vom 7. Oktober 2010 ein (Urk. 8/199). Mit Entscheid vom 27. Juli 2011 ab (Urk. 2) wies die CSS die Einsprache ab.</w:t>
      </w:r>
    </w:p>
    <w:p>
      <w:r>
        <w:t>2.Â Â Â Â Â Â</w:t>
      </w:r>
    </w:p>
    <w:p>
      <w:r>
        <w:t>2.1Â Â Â Â  Gegen diesen Entscheid liess der Versicherte durch Rechtsanwalt Kaspar Gehring, ZÃ¼rich, am 8. September 2011 Beschwerde erheben mit folgendem Rechtsbegehren (Urk. 1 S. 2):</w:t>
      </w:r>
    </w:p>
    <w:p>
      <w:r>
        <w:t>"1. Der Einspracheentscheid vom 27. Juli 2011 sowie die zugrunde liegende VerfÃ¼gung vom 8. Juni 2010 seien aufzuheben.</w:t>
      </w:r>
    </w:p>
    <w:p>
      <w:r>
        <w:rPr>
          <w:b/>
        </w:rPr>
        <w:t>E. 2</w:t>
      </w:r>
    </w:p>
    <w:p>
      <w:r>
        <w:t>Â  Die Beschwerdegegnerin sei zu verpflichten, dem BeschwerdefÃ¼hrer auch nach 31. MÃ¤rz 2010 die gesetzlichen Leistungen zu gewÃ¤hren, insbesondere eine IntegritÃ¤tsentschÃ¤digung, weitere Taggelder resp. eine Rente sowie allenfalls weitere Leistungen auszurichten.</w:t>
      </w:r>
    </w:p>
    <w:p>
      <w:r>
        <w:rPr>
          <w:b/>
        </w:rPr>
        <w:t>E. 3</w:t>
      </w:r>
    </w:p>
    <w:p>
      <w:r>
        <w:t>Â  Eventualiter seien im Rahmen des gerichtlichen Verfahrens zusÃ¤tzliche medizinische AbklÃ¤rungen vorzunehmen.</w:t>
      </w:r>
    </w:p>
    <w:p>
      <w:r>
        <w:rPr>
          <w:b/>
        </w:rPr>
        <w:t>E. 4</w:t>
      </w:r>
    </w:p>
    <w:p>
      <w:r>
        <w:t>Â  Es sei ein zweiter Schriftenwechsel durchzufÃ¼hren.</w:t>
      </w:r>
    </w:p>
    <w:p>
      <w:r>
        <w:t>Unter EntschÃ¤digungsfolge zu Lasten der Beschwerdegegnerin."</w:t>
      </w:r>
    </w:p>
    <w:p>
      <w:r>
        <w:t>2.2Â Â Â Â  Mit Beschwerdeantwort vom 3. November 2011 ersuchte die Beschwerdegegnerin um Abweisung der Beschwerde (Urk. 7; dem BeschwerdefÃ¼hrer mit VerfÃ¼gung vom 8. November 2011 zugestellt mit dem Hinweis, dass kein zweiter Schriftenwechsel durchgefÃ¼hrt werde, Urk. 9).</w:t>
      </w:r>
    </w:p>
    <w:p>
      <w:r>
        <w:t>3.Â Â Â Â Â Â  Auf die Vorbringen der Parteien sowie die Akten wird, soweit erforderlich, im Rahmen der nachfolgenden ErwÃ¤gungen eingegangen.</w:t>
      </w:r>
    </w:p>
    <w:p>
      <w:r>
        <w:t>4.Â Â Â Â Â Â  Seitens der Invalidenversicherung wurde der Anspruch des BeschwerdefÃ¼hrers auf eine Rente mit VerfÃ¼gung vom 13. Januar 2011 abgewiesen. Die hiergegen erhobene Beschwerde ist Gegenstand des Verfahrens Prozess-Nr. IV.2011.00167 und wurde mit heutigem Entscheid in teilweise gutheissendem Sinn entschieden.</w:t>
      </w:r>
    </w:p>
    <w:p>
      <w:r>
        <w:t>Das Gericht zieht in ErwÃ¤gung:</w:t>
      </w:r>
    </w:p>
    <w:p>
      <w:r>
        <w:t>1.Â Â Â Â Â Â</w:t>
      </w:r>
    </w:p>
    <w:p>
      <w:r>
        <w:t>1.1Â Â Â Â  Die Beschwerdegegnerin hat in ihrem angefochtenen Entscheid die zur Beurteilung der Streitsache massgeblichen rechtlichen Grundlagen zutreffend wiedergegeben. Es betrifft dies insbesondere die Bestimmungen und Rechtsprechung Ã¼ber den Anspruch auf Leistungen der Unfallversicherung im Allgemeinen (Art. 6 Abs. 1 des Bundesgesetzes Ã¼ber die Unfallversicherung [UVG] in Verbindung mit Art. 4 des Bundesgesetzes Ã¼ber den Allgemeinen Teil des Sozialversicherungsrechts [ATSG]) sowie im Speziellen zur Leistungspflicht des Unfallversicherers bei UnfÃ¤llen, die einen krankhaften Vorzustand verschlimmern oder ihn Ã¼berhaupt erst manifest werden lassen (RKUV 1994 Nr. U 206 S. 326, Urteil des Bundesgerichts U 180/93 E. 3b). Darauf wird verwiesen.</w:t>
      </w:r>
    </w:p>
    <w:p>
      <w:r>
        <w:t>1.2Â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t>2.Â Â Â Â Â Â  Strittig und zu prÃ¼fen ist, ob der BeschwerdefÃ¼hrer Ã¼ber den 31. MÃ¤rz 2010 hinaus Anspruch auf Leistungen der Beschwerdegegnerin hat.</w:t>
      </w:r>
    </w:p>
    <w:p>
      <w:r>
        <w:t>2.1Â Â Â Â  Vorab ist kurz auf die Vorgeschichte einzugehen. Wie vorstehend im Sachverhalt erwÃ¤hnt, zog sich der BeschwerdefÃ¼hrer bereits am 13. August 2002 eine Distorsion des rechten Knies zu, fÃ¼r dessen Folgen die AXA aufkam. Diese stellte ihre Leistungen gestÃ¼tzt auf das Gutachten von PD Dr. A.___ per 30. Juni 2003 ein mit der Feststellung, durch das Ereignis vom 13. August 2002 sei es weder zu einer vorÃ¼bergehenden noch zu einer richtunggebenden Verschlimmerung des Vorzustandes gekommen, weshalb keine Leistungspflicht bestehe (vgl. VerfÃ¼gung vom 11. Mai 2010 und Einspracheentscheid vom 7. Juli 2010, Urk. 8/172 und Urk. 8/184). Das hiesige Gericht wies die dagegen erhobene Beschwerde mit Urteil vom 9. November 2011 (Urk. 10) ab mit der Schlussfolgerung (E. 3.3 am Schluss): "In BerÃ¼cksichtigung der aktenkundigen Tatsache, dass das rechte Knie des BeschwerdefÃ¼hrers einen massiven Vorzustand aufwies, der durch die Kniedistorsion vom 13. August 2002 offenkundig nicht richtunggebend verschlimmert worden ist und im Heilungsverlauf zudem mehrere unfallfremde Faktoren mitspielten (...), kann mit Ã¼berwiegender Wahrscheinlichkeit davon ausgegangen werden, dass allerspÃ¤testens mit der Einstellung der Versicherungsleistungen per 30. Juni 2003 der Status quo sine ohne Weiteres erreicht war." Anders als vom BeschwerdefÃ¼hrer postuliert (vgl. Urk. 1 S. 6 Ziffer 9), ist somit das Ereignis vom 13. August 2002 fÃ¼r die vorliegend zu beurteilende erneute Kniedistorsion vom 7. Juli 2008 nicht mehr von Belang.</w:t>
      </w:r>
    </w:p>
    <w:p>
      <w:r>
        <w:t>2.2Â Â Â Â  PD Dr. A.___ erstattete das Gutachten vom 26. Januar 2010 Ã¼ber sÃ¤mtliche die Knie betreffenden VorfÃ¤lle seit 2002. DafÃ¼r standen ihm neben den medizinischen Akten und RÃ¶ntgenbildern der AXA (betreffend den Unfall vom 13. August 2002) auch die von der Beschwerdegegnerin zur VerfÃ¼gung gestellten Unterlagen zur VerfÃ¼gung (Urk. 8/150 und Urk. 8/151 S. 1). Diagnostisch beschreibt der Experte den Vorzustand aufgrund der Aktenlage wie folgt (S. 15): "Massive Varusgonarthrose rechts bei RotationsinstabilitÃ¤t infolge alter vorderer Kreuzbandruptur; volumenverminderter, mazerierter Meniskus medial; Meniskusschaden im Hinterhornbereich auch lateral; freier GelenkkÃ¶rper im dorsolateralen Gelenksabschnitt." Ferner bestehe eine morbide Adipositas (BMI Ã¼ber 40). Im Weiteren erlÃ¤utert PD Dr. A.___ nachvollziehbar und einleuchtend, beim BeschwerdefÃ¼hrer wirke sich in erster Linie die konstitutionelle Varus-Fehlstellung der Kniegelenksachsen beidseits gonarthrosefÃ¶rdernd aus. Die Varus-Fehlstellung fÃ¼hre zur Ãberlastung des medialen Kniegelenkkompartimentes, was oftmals zu einer vorzeitigen und bisweilen deutlich ausgeprÃ¤gten, medialen Gonarthrose Anlass gebe. Beim BeschwerdefÃ¼hrer komme eine morbide Adipositas hinzu, welche das Problem der GonarthroseverÃ¤nderung potenziere. Zudem werde der Gelenkverschleiss auf der rechten Seite durch die RotationsinstabilitÃ¤t im Rahmen der "alten", d.h. Jahre zurÃ¼ckliegenden vorderen Kreuzbandruptur beschleunigt (Urk. 8/151 S 16 f.). Vor dem Hintergrund dieser aktenkundigen medizinischen Befunde Ã¼berzeugt die Beurteilung von PD Dr. A.___, dass die beiden fraglichen Ereignisse vom 7. Juli 2008 und vom 3. November 2008 ("verdrehen" des Knies auf der Treppe, [Urk. 8/21] bzw. Sturz auf die Knie [Urk. 8/41]) ebensowenig wie das Ereignis vom 13. August 2002 zu akut-traumatischen KnielÃ¤sionen gefÃ¼hrt haben.</w:t>
      </w:r>
    </w:p>
    <w:p>
      <w:r>
        <w:t>2.3Â Â Â Â  Daran Ã¤ndert auch der Bericht von Dr. B.___ vom 7. Oktober 2010 (Urk. 8/199) nichts. Im Gegenteil, Dr. B.___ bestÃ¤tigt implizit die Auffassung des Gutachters, dass die heutige ArbeitsunfÃ¤higkeit auf unfallfremde Ursachen (Ãbergewicht, Diabetes, Atemnot, degenerative RÃ¼ckenschÃ¤den) zurÃ¼ckzufÃ¼hren ist, wÃ¤hrend die Knieprothese rechts und auch das linke Knie kaum mehr Probleme bereiteten.</w:t>
      </w:r>
    </w:p>
    <w:p>
      <w:r>
        <w:t>3.Â Â Â Â Â Â  In Bezug auf den Anspruch auf eine IntegritÃ¤tsentschÃ¤digung ist mit der Beschwerdegegnerin (vgl. Urk. 2 S. 6) davon auszugehen, dass die Knie-Totalprothese vor allem wegen der nicht unfallbedingten schweren Gonarthrose eingesetzt wurde. Eine IntegritÃ¤tsentschÃ¤digung ist somit nicht geschuldet.</w:t>
      </w:r>
    </w:p>
    <w:p>
      <w:r>
        <w:t>4.Â Â Â Â Â Â  Nach dem Gesagten ist die Leistungseinstellung durch die Beschwerdegegnerin nicht zu beanstanden. Selbst wenn das Ereignis vom 7. Juli 2008 zu einer vorÃ¼bergehenden Verschlimmerung der schweren vorbestehenden Gonarthrose gefÃ¼hrt haben sollte, so kann mit Ã¼berwiegender Wahrscheinlichkeit davon ausgegangen werden, dass spÃ¤testens mit der Einstellung der Versicherungsleistungen per 31. MÃ¤rz 2010 der Status quo sine ohne Weiteres erreicht war. Von weiteren medizinischen AbklÃ¤rungen ist abzusehen, da hievon keine neuen Erkenntnisse zu erwarten sind (antizipierte BeweiswÃ¼rdigung, BGE 134 I 140 E. 5.3 S. 148).</w:t>
      </w:r>
    </w:p>
    <w:p>
      <w:r>
        <w:t>5.Â Â Â Â Â Â  GestÃ¼tzt auf diese ErwÃ¤gungen erweist sich die Beschwerde in jeder Beziehung als unbegrÃ¼ndet, weshalb sie abzuweisen ist.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Kaspar Gehring</w:t>
      </w:r>
    </w:p>
    <w:p>
      <w:r>
        <w:t>- CSS Versicherung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