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UV.2011.00221 vom 22. Oktober 2012</w:t>
      </w:r>
    </w:p>
    <w:p>
      <w:r>
        <w:t>ZH Sozialversicherungsgericht, 2012-10-22, DE</w:t>
      </w:r>
    </w:p>
    <w:p>
      <w:r>
        <w:rPr>
          <w:b/>
        </w:rPr>
        <w:t xml:space="preserve">Quelle: </w:t>
      </w:r>
      <w:r>
        <w:t>https://mcp.opencaselaw.ch/entscheid/zh_sozialversicherungsgericht_UV.2011.00221</w:t>
      </w:r>
    </w:p>
    <w:p>
      <w:r>
        <w:t>FR: ZH_SOZIALVERSICHERUNGSGERICHT UV.2011.00221 du 22 octobre 2012</w:t>
      </w:r>
    </w:p>
    <w:p>
      <w:r>
        <w:t>IT: ZH_SOZIALVERSICHERUNGSGERICHT UV.2011.00221 del 22 ottobre 2012</w:t>
      </w:r>
    </w:p>
    <w:p>
      <w:pPr>
        <w:pStyle w:val="Heading2"/>
      </w:pPr>
      <w:r>
        <w:t>Erwägungen</w:t>
      </w:r>
    </w:p>
    <w:p>
      <w:r>
        <w:rPr>
          <w:b/>
        </w:rPr>
        <w:t>E. 4</w:t>
      </w:r>
    </w:p>
    <w:p>
      <w:r>
        <w:t>4.1Â Â Â Â</w:t>
      </w:r>
    </w:p>
    <w:p>
      <w:r>
        <w:t>4.1.1Â Â  Die Beschwerdegegnerin anerkennt die UnfallkausaliÃ¤t der Beschwerden betreffend die linke Hand des BeschwerdefÃ¼hrers (Urk. 2 S. 9). Auf die Auswirkungen der EinschrÃ¤nkung der LeistungsfÃ¤higkeit des BeschwerdefÃ¼hrers mit Bezug auf die Beschwerden an der linken Hand in erwerblicher Hinsicht wird in E. 5 weiter eingegangen.</w:t>
      </w:r>
    </w:p>
    <w:p>
      <w:r>
        <w:t>4.1.2Â Â  Der BeschwerdefÃ¼hrer ist der Auffassung, dass sich der Unfall vom 7. September 2007 (Schlag mit dem Hammer auf den rechten Daumen) sich deswegen ereignet habe, weil er mit der beim Unfall vom 29. Juli 2007 verletzten linken Hand - der BeschwerdefÃ¼hrer ist LinkshÃ¤nder - nicht mehr habe prÃ¤zise arbeiten kÃ¶nnen und zudem unter Einfluss von Schmerzmitteln gestanden habe (Urk. 1 S. 3). Weiter macht der BeschwerdefÃ¼hrer geltend, dass der Mittelfinger der rechten Hand durch einen Sehnenabriss im vordersten Glied nicht mehr voll einsatzfÃ¤hig sei. Der Daumen der rechten Hand sei seit dem Unfallereignis vom September 2007 (Schlag mit dem Hammer auf den Daumen) nicht mehr vollstÃ¤ndig brauchbar. ZusÃ¤tzlich behindere den BeschwerdefÃ¼hrer ein Karpaltunnelsyndrom an der rechten Hand, welches das Tragen einer Schiene zur Folge habe (Urk. 1 S. 9). Dies widerspricht den Feststellungen von Dr. R.___, wonach die rechte Hand im Rahmen der GebrauchsfÃ¤higkeit zur ArbeitstÃ¤tigkeit fÃ¼r einen NichtrechtshÃ¤nder folgenlos verheilt ist (Urk. 39/1 S. 9). FÃ¼r Dr. R.___ ist die Behandlung des schnellenden Fingers an der rechten Hand zudem auf eine krankheitsbedingte VerÃ¤nderung zurÃ¼ckzufÃ¼hren (Urk. 39/1 S. 10). Hinzu kommt, dass die Schmerzen in der rechten Hand gemÃ¤ss den I.___-Gutachtern nicht objektivierbar sind (Urk. 15/1/8 = Urk. 29/32/8). Damit besteht in diesem Zusammenhang keine Leistungspflicht der Beschwerdegegnerin.</w:t>
      </w:r>
    </w:p>
    <w:p>
      <w:r>
        <w:t>4.1.3Â Â  Im vorliegenden Verfahren macht der BeschwerdefÃ¼hrer geltend, er habe seit dem Unfallereignis vom 29. Juli 2007 (Ausrutschen auf Felsplatte) und verstÃ¤rkt seit dem Unfall vom 19. Februar 2009 (Ausrutschen auf einem vereisten Trittbrett in H.___) Beschwerden am linken Fuss (Urk. 1 S. 11). Am 8. Juni 2009 erklÃ¤rte der BeschwerdefÃ¼hrer nach dem Unfall vom 29. Juli 2007 hÃ¤tten die Schwellungen an den FÃ¼ssen nachgelassen (Urk. 8/III/6/2). Nach dem Unfall vom 19. Februar 2009 begab sich der BeschwerdefÃ¼hrer zur Behandlung ins Spital O.___ in M.___, dessen Ãrzte eine OSG-Distorsion links diagnostizierten und zur Therapie das Tragen einer Schiene (fÃ¼r vier Wochen), Salbe und Schmerzmittel verordneten (Urk. 8/III/2/12). I.___-Gutachter Dr. V.___ erhob bei der orthopÃ¤dischen Untersuchung am 29. April 2009 sowohl bezÃ¼glich des OSG rechts als auch links eine Dorsalextension/Plantarflexion von 5/0/25 Grad. Rechts bestehe eine freie USG-Beweglichkeit, links sei die weitere Beurteilung des USG schmerzbedingt nicht mÃ¶glich. Dr. V.___ hielt in seiner Beurteilung fest, die Schmerzen im linken OSG kÃ¶nnten bei normalen radiologischem Befund nicht plausibilisiert werden, da eine vernÃ¼nftige Untersuchung des linken OSG ÂschmerzbedingtÂ nicht mÃ¶glich sei. Eine MRI-Untersuchung des linken OSG sei vom BeschwerdefÃ¼hrer ebenfalls abgelehnt worden (Urk. 29/32/8). FÃ¼r I.___-Gutachter Dr. V.___ haben die Schmerzen im linken OSG keine Auswirkungen auf die ArbeitsfÃ¤higkeit des BeschwerdefÃ¼hrers (E. 3.2.2). Der Hausarzt des BeschwerdefÃ¼hrers, Dr. A.___, beschrieb im Ã¤rztlichen Zwischenbericht vom 13. Mai 2009 einen Status nach Distorsion linkes OSG ohne Bandinsuffizienz. Klinisch seien kaum mehr Pathologien vorhanden, jedoch reagiere der BeschwerdefÃ¼hrer hypersensibel, eventuell sei eine Aggravation der Beschwerden gegeben (Urk. 8/III/5). In seinem Zwischenbericht vom 14. Juli 2009 wies Dr. A.___ auf einen Status nach Distorsion linkes OSG mit Restbeschwerden ohne klinische Bandinsuffizienz hin. Der BeschwerdefÃ¼hrer Ã¤ussere noch Restbeschwerden vor allem am lateralen Bandansatz sowie bei maximaler Pronation/Suppination am linken OSG. Es seien keine Schwellung oder RÃ¶tung und keine ÃberwÃ¤rmung vorhanden. Mit dem BeschwerdefÃ¼hrer sei vereinbart worden, nochmals neun Physiotherapiesitzungen durchzufÃ¼hren, da die bisherigen den besten Erfolg gezeigt hÃ¤tten (Urk. 5/III/8). SUVA-Kreisarzt Dr. E.___ hielt nach der Untersuchung des BeschwerdefÃ¼hrers vom 26. August 2009 bezÃ¼glich der am 19. Februar 2009 erlittenen Distorsion des Sprunggelenkes fest, der Bandapparat lateral sei noch etwas druckempfindlich, suffizient, die Gelenksfunktion sei unbedeutend eingeschrÃ¤nkt, ein Behandlungsbedarf deswegen bestehe nicht mehr, ebenso wenig eine BeeintrÃ¤chtigung (Urk. 8/III/9/6). Bei der Besprechung nach der Kreisarztuntersuchung vom 26. August 2009 erklÃ¤rte der BeschwerdefÃ¼hrer, dem Fuss gehe es gut und es seien keine weiteren Behandlungen nÃ¶tig (Urk. 8/III/10). Hernach stellte die Beschwerdegegnerin den Fall formlos ein (Urk. 8/III/11).</w:t>
      </w:r>
    </w:p>
    <w:p>
      <w:r>
        <w:t>Â Â Â Â Â Â Â Â  Am 19. Januar 2010 liess der BeschwerdefÃ¼hrer der Beschwerdegegnerin hinsichtlich der Beschwerden im linken Fuss einen RÃ¼ckfall melden. Der damalige Hausarzt des BeschwerdefÃ¼hrers, Dr. med. BB.___, Arzt fÃ¼r Allgemein- und Sportmedizin, berichte am 22. Januar 2010 Ã¼ber weitere Restbeschwerden bei Status nach Distorsion des linken OSG. Die Schmerz- und EntzÃ¼ndungshemmende Therapie sei ohne Erfolg geblieben (Urk. 8/III/13). In der Stellungnahme vom 2. MÃ¤rz 2010 verneinte SUVA-Kreisarzt Dr. CC.___ einen Kausalzusammenhang zu einem Unfallereignis, da die Situation immer noch die gleiche sei (Urk. 8/III/14). Dr. BB.___ veranlasste in der F.___ die MR-Untersuchung des linken Fusses vom 25. MÃ¤rz 2010, welche eine leichte Zerrung des Ligamentum deltoideum ohne KontinuitÃ¤tsunterbrechung, Zerrung der interkarpalen Ligamente am FussrÃ¼cken, eine leichte Reizung des umgebenden Fettgewebes mit diskretem Ãdem, jedoch keine Fraktur oder sichtbare Knorpeldefekte ergab (Urk. 8/III/18/2). Dr. P.___ stellte im Spitalaustrittsbericht vom 19. April 2010 die Diagnose posttraumatisches anteromediales Impingement OSG links bei Status nach OSG-Kontusion-Distorsionsverletzung 2007 und Februar 2009 (Urk. 8/III/25/4, Urk. 8/III/27/2). Mit seiner KausalitÃ¤tsbeurteilung vom 19. Mai 2010 sah SUVA-Kreisarzt Dr. E.___ die von Dr. P.___ durchgefÃ¼hrte OSG-Arthroskopie links vom 16. April 2010 als Folge des Unfalles 19. Februar 2009 (Ausrutschen auf einem vereisten Trittbretts in H.___) an (Urk. 8/III/31, Urk. 8/III/36). Dr. P.___ berichtete am 28. Mai 2010 Ã¼ber einen erfreulichen Verlauf sechs Wochen postoperativ mit subjektiver Besserung der prÃ¤operativen Beschwerden. Es bestehe eine reizlose Narbe mit noch ersichtlicher, diffuser RÃ¼ckfussschwellung links gegenÃ¼ber rechts. Palpatorisch sei Ã¼ber dem oberen Sprunggelenk praktisch keine Druckdolenz mehr vorhanden, insbesondere die Druckdolenz antero-medial sei deutlich verbessert. Eine Druckdolenz bestehe noch im Bereich des Os tibiale externum und der Ansatzstelle der Tibialis posterior Sehne, welche jedoch gut ertrÃ¤glich sei. Ansonsten intakte periphere Durchblutung, Motorik und SensibilitÃ¤t (DMS). In den zusÃ¤tzlichen Untersuchungen fand sich ein sehr gut erhaltender Gelenkspalt ohne weitere ossÃ¤re LÃ¤sion (Urk. 8/III/40). In der klinischen Verlaufskontrolle bei Dr. P.___ vom 5. Juli 2010 zeigte sich ein erfreulicher Verlauf nach OSG-Arthroskopie mit Restbeschwerden im Mittelfussbereich. Dr. P.___ erhob nur noch eine leichte Schwellung links gegenÃ¼ber rechts, konnte Ã¼ber dem OSG selbst keine Druckdolenz mehr eruieren, wobei er aber feststellte, dass die bekannte Restdruckdolenz Ã¼ber der Ansatzstelle der Tibialis posterior Sehne wie auch eine Druckdolenz Ã¼ber dem TMT II/III Gelenk mit Bewegungsschmerzen noch vorhanden waren. Dr. P.___ konnte dem BeschwerdefÃ¼hrer eine 100%ige ArbeitsfÃ¤higkeit attestieren (Urk. 8/III/42). Der BeschwerdefÃ¼hrer konsulierte Dr. P.___ am 8. November 2010 nach einem Misstritt mit Kontusion der Planta pedis und Distorsion am 27. Oktober 2010. FÃ¼r Dr. P.___ handelte es sich am wahrscheinlichsten um eine Aktivierung einer Arthrose oder Arthropathie im Subtalargelenk nach diesem Kontusions- und Distorsionstrauma (Urk. 8/III/46/3). Bei der Jahreskontrolle durch Dr. P.___ vom 4. April 2011 fand sich ein flÃ¼ssiges und hinkfreies Gangbild in allen drei Positionen. Inspektorisch sei ein Schwellungsunterschied von links gegenÃ¼ber rechts eruierbar, auch von posterior im RÃ¼ckfussbereich. Palpatorisch bestehe eine Druckdolenz Ã¼ber dem ventralen OSG wie auch unter den Malleolen und auch in der NÃ¤he der Tibialis posterior Ansatzstelle mit Os tibiale externum. Die Sehnenfunktion sei jedoch noch sehr krÃ¤ftig und ohne grÃ¶ssere Schmerzangabe bei Kraftentwicklung gegen Widerstand. Weiterhin bestehe eine sehr gute Beweglichkeit im oberen Sprunggelenk mit passiver Dorsalextension/Plantarflexion von 20-0-30Â°. Auch das Subtalargelenk zeige gute Wackelbewegungen. Ansonsten sei die periphere DMS intakt (Urk. 8/III/65). Laut SUVA-Kreisarzt Dr. E.___ lassen sich keine BeeintrÃ¤chtigungen im Sprunggelenkskomplex links dokumentieren, die eine verminderte Belastbarkeit des Fusses begrÃ¼nden wÃ¼rden (E. 3.3). Diese Aussage steht nicht im Widerspruch zu den wiedergegebenen Berichten des Hausarztes Dr. A.___, des I.___-Gutachters Dr. V.___ und des behandelnden Arztes Dr. P.___. Ferner lÃ¤sst auch das Gutachten von Dr. R.___ vom 25. Juni 2012 keine Zweifel an der EinschÃ¤tzung von SUVA-Kreisarzt Dr. E.___ aufkommen. Bei seinen Untersuchungen des BeschwerdefÃ¼hrers am 19. Januar und 30. Mai 2012 erhob Dr. R.___ Druckbeschwerden, jedoch keine Schwellungen oder RÃ¶tungen. Das aktive Bewegen fÃ¼r Tibialis posterior gelang etwas besser als fÃ¼r die Peronealmuskulatur, wo der BeschwerdefÃ¼hrer keinerlei Kraft angegeben habe. Es fanden sich keine InstabilitÃ¤ten am Sprunggelenk lateral wie auch medial. Bei passivem Test mit der RÃ¼ckfussbeweglichkeit war diese eingeschrÃ¤nkt aufgrund einer erhÃ¶hten MuskeltonizitÃ¤t. Sowohl am 19. Januar als auch am 30. Mai 2012 sei eine Lockerung der Verspannung nicht gelungen. Das aktive Bewegen der Extensoren und Flexoren gelang indes problemlos (Urk. 38/1 S. 6). Die von Dr. R.___ erhobenen Befunde weichen somit nicht wesentlich von den bisher festgestellten Befunden ab. Dr. R.___ weist in seiner Expertise darauf hin, dass nach der OSG-Arthroskopie links vom 16. April 2010 der RÃ¼ckfuss nicht beschwerdefrei geworden sei. Es sei im Gegenteil zu einer zunehmenden Belastungsintoleranz trotz Freigabe der Belastung gekommen. Die MÃ¶glichkeit einer Subtalararthrose sei ebenfalls erwogen worden. Laut Dr. R.___ besteht zumindest eine sogenannte Arthropathie (entsprechend einer schmerzhafte Funktions- und BelastungseinschrÃ¤nkung, welche einer Arthrose gleichgesetzt werden kÃ¶nne) des USG links (Urk. 38/1 S. 9). Diese Schlussfolgerung lÃ¤sst das Ereignis vom 27. Oktober 2010, bei welchem der BeschwerdefÃ¼hrer zufolge vorzeitiger Pensionierung (vgl. S. 3 oben hiervor) nicht mehr bei der Beschwerdegegnerin versichert war, unberÃ¼cksichtigt. Dr. T.___ weist zwar auf einen Endastschaden des Nervus peronaeus profundus hin, wobei er jedoch einen Zusammenhang mit den Sprunggelenkdistorsionen oder der Arthroskopie nicht als erwiesen, sondern nur als prinzipiell mÃ¶glich ansieht (E. 3.4.2). SUVA-Versicherungsmediziner Dr. U.___ vertritt schliesslich den Standpunkt, dass am OSG links keine wesentliche, d.h. invalidisierende, Diagnose habe festgestellt werden kÃ¶nnen (Urk. 44 S. 5). Dem kann in WÃ¼rdigung der Ã¼brigen aufgelegten Berichte gefolgt werden. Demnach besteht hinsichtlich des linken Fusses keine ArbeitsunfÃ¤higkeit des BeschwerdefÃ¼hrers, insbesondere keine, welche auf die UnfÃ¤lle vom 29. Juli 2007 und vom 19. Februar 2009 zurÃ¼ckzufÃ¼hren wÃ¤re, weshalb eine diesbezÃ¼gliche Leistungspflicht der Beschwerdegegnerin entfÃ¤llt.</w:t>
      </w:r>
    </w:p>
    <w:p>
      <w:r>
        <w:t>4.1.4Â Â  BezÃ¼glich des rechten Knies ist der BeschwerdefÃ¼hrer der Auffassung, dass dieses beim Unfallereignis vom 29. Juli 2007 verletzt worden und die Kniebeschwerden darauf zurÃ¼ckzufÃ¼hren seien (Urk. 1 S. 3 und 11). SUVA-Kreisarzt Dr. E.___ vertritt demgegenÃ¼ber den Standpunkt, dass eindeutig kein Kausalzusammenhang zwischen den Kniebeschwerden rechts und dem Unfall vom 29. Juli 2007 besteht (E. 3.2). Laut Dr. R.___ kÃ¶nnen die Beschwerden und Behandlung am rechten Knie nicht sicher resp. nicht Ã¼berwiegend wahrscheinlich einer Unfallfolge zugeordnet werden, allerdings sei sehr wohl denkbar bzw. mÃ¶glich, dass es anlÃ¤sslich des Sturzes und der anschliessenden Beschwerden am linken RÃ¼ckfuss auch zu einem Reizknie habe kommen kÃ¶nnen. Am rechten Knie erfolge eine krankheitsbedingte physiotherapeutische Behandlung (Urk. 39/1 S. 10). Nichts anderes ergibt sich aus dem Bericht von Dr. G.___ vom 22. August 2011 (Urk. 21/1). Da ein natÃ¼rlicher Kausalzusammenhang zwischen den Kniebeschwerden - welche im Ãbrigen nicht mit echtzeitlichen Dokumenten belegt sind - und dem Unfall vom 29. Juli 2007 nicht mit dem Beweisgrad der Ã¼berwiegenden Wahrscheinlichkeit erstellt ist, entfÃ¤llt auch bezÃ¼glich der Kniebeschwerden rechts eine Leistungspflicht der Beschwerdegegnerin.</w:t>
      </w:r>
    </w:p>
    <w:p>
      <w:r>
        <w:t>4.1.5Â Â  Der BeschwerdefÃ¼hrer weist darauf hin, dass er nicht nur auf dem linken, sondern auch auf dem rechten Ohr schwerhÃ¶rig sei und nunmehr ein HÃ¶rgerÃ¤t benÃ¶tige (Urk. 1 S. 12). Dem vom BeschwerdefÃ¼hrer aufgelegten Bericht von Dr. K.___ vom 23. November 2011 ist zwar zu entnehmen, dass sich das HÃ¶rvermÃ¶gen des BeschwerdefÃ¼hrers seit der Erstexpertise am 13. April 2010 verschlechtert hat. Wegen der ausgeprÃ¤gten Verschlechterung des HÃ¶rvermÃ¶gens auf beiden Seiten in 19 Monaten empfahl Dr. K.___ eine sofortige, intensive otoneurologische, radiologische und serologische AbklÃ¤rung (Urk. 24/2). Eine allfÃ¤llige Verschlechterung der HÃ¶rfÃ¤higkeit des BeschwerdefÃ¼hrers nach Erlass des angefochtenen Einspracheentscheids vom 22. Juni 2011 (Urk. 2) gehÃ¶rt nicht mehr zum fÃ¼r das vorliegende Verfahren massgebenden Sachverhalt (E. 2.4). Kommt hinzu, dass die Beschwerdegegnerin ihrerseits bereits reagierte. Aufgrund des Berichtes von Dr. K.___ vom 23. November 2011 sah sie eine binaurale HÃ¶rgerÃ¤teversorung der Indikationsstufe 3 als indiziert an und erteilte am 23. November 2011 Kostengutsprache im Betrag von Fr. 3Â355.-- (Urk. 24/1).</w:t>
      </w:r>
    </w:p>
    <w:p>
      <w:r>
        <w:t>4.1.6Â Â  Hinsichtlich geltend gemachter Stauballergie, welche ein starkes Augenleiden des BeschwerdefÃ¼hrers verursache (Urk. 1 S. 9), ist fraglich, warum diese wÃ¤hrend der jahrzehntelangen Arbeit des BeschwerdefÃ¼hrers als Mechaniker fÃ¼r die Y.___, wo er in einer staubigen Halle mit trockener Luft habe arbeiten mÃ¼ssen, nie dokumentiert wurde, nunmehr nach der FrÃ¼hpensionionierung des BeschwerdefÃ¼hrers aber thematisiert wird. Der vom BeschwerdefÃ¼hrer beauftragte Gutachter Dr. R.___ hÃ¤lt dafÃ¼r, dass insbesondere auch die SehstÃ¶rungen auf eine krankheitsbedingte Ursache zurÃ¼ckzufÃ¼hren seien. Die - nach Lage der Akten erst bei der Begutachtung durch Dr. R.___ diagnostizierte - Siccasymptomatik geht fÃ¼r diesen Arzt nur mÃ¶glicherweise auf eine Berufserkrankung zurÃ¼ck. Zusammen mit einer ISG-Problematik links, welche anamnestisch vorhanden sei, kÃ¶nnte die Siccasymptomatik jedoch auch krankheitsbedingt (rheumatisch) aufgetreten sei (Urk. 39/1 S. 9). Auch diesbezÃ¼glich besteht somit keine Leistungspflicht der Beschwerdegegnerin.</w:t>
      </w:r>
    </w:p>
    <w:p>
      <w:r>
        <w:t>4.1.7Â Â  Was die weiteren, vom BeschwerdefÃ¼hrer angefÃ¼hrten diffusen Beschwerden betrifft, so ist festzuhalten, dass laut Dr. R.___ die bestehenden BeeintrÃ¤chtigungen aufgrund des arteriellen Hypertonus mit den unspezifischen Symptomen (wie Herzstechen, Schwindel, Kopfschmerzen, Ãbelkeit und TrÃ¼mmelgefÃ¼hl) auf eine krankheitsbedingte Ursache zurÃ¼ckgefÃ¼hrt werden kÃ¶nnen (Urk. 38/1 S. 9).</w:t>
      </w:r>
    </w:p>
    <w:p>
      <w:r>
        <w:t>4.2Â Â Â Â  Schliesslich ist es nicht zu beanstanden, wenn die Beschwerdegegnerin die UnfallkausalitÃ¤t der psychischen Beschwerden des BeschwerdefÃ¼hrers (vgl. etwa E. 3.2.2 und die AusfÃ¼hrungen von I.___-Gutachter Dr. W.___, Urk. 29/32) gestÃ¼tzt auf die vom Bundesgericht entwickelten GrundsÃ¤tze (sog. Psycho-Praxis) verneinte. Zu Recht sah die Beschwerdegegnerin die UnfÃ¤lle vom 29. Juli 2007 (Ausrutschen auf einer Felsplatte in den Bergen mit diversen Prellungen und Verstauchung, wobei der BeschwerdefÃ¼hrer den Abstieg ins Tal selbstÃ¤ndig bewÃ¤ltigen konnte und erst am 6. August 2007 und damit Ã¼ber eine Woche spÃ¤ter den Arzt aufsuchte [Arztzeugnis UVG von Dr. A.___, Urk. 8/6]), vom 19. Februar 2009 (Ausrutschen auf dem Trittbrett eines Bahnwagens mit Verstauchung des linken OSG) und 16. Juni 2009 (Stromschlag, welcher keine Ã¤rztliche Behandlung erforderlich machte) als leichte UnfÃ¤lle im Sinne der vom Bundesgericht entwickelten Rechtsprechung an. Dies ergibt sich ohne Weiteres durch den Vergleich mit der hÃ¶chstrichterlichen Rechtsprechung: Das Bundesgericht qualifizierte etwa einen Sturz bei Eisregen mit Schenkelhalsbruch rechts, welcher am Folgetag operiert werden musste und einen mehrwÃ¶chige Rehabilitationsaufenthalt zur Folge hatte, als leichten Unfall (Urteil des Bundesgerichts U 145/02 vom 2. Dezember 2002). Einen Unfall, bei dem der Versicherte durch einen Starkstromschlag eine Eintrittswunde mit drittgradiger Verbrennung der Grosszehe am rechten Fuss und eine Austrittswunde mit drittgradiger Verbrennung der fÃ¼nften Zehe am linken Fuss erlitten hatte, jedoch bei Bewusstsein blieb und sitzend den Chefelektriker per Mobiltelefon herbeirufen konnte, beurteilte das Bundesgericht als mittelschweren Unfall im mittleren Bereich (Urteil des Bundesgerichts 8C_89/2012 vom 10. Mai 2012).</w:t>
      </w:r>
    </w:p>
    <w:p>
      <w:r>
        <w:t>Â Â Â Â Â Â Â Â  Der BeschwerdefÃ¼hrer qualifiziert das Unfallereignis vom 29. Juli 2007 als Âmittlerer UnfallÂ (Urk. 1 S. 13). Selbst wenn ihm hierbei zu folgen wÃ¤re, wÃ¤re der adÃ¤quate Kausalzusammenhang zwischen diesem Unfall und den psychischen Beschwerden des BeschwerdefÃ¼hrers zu verneinen, da auch bei einem mittelschweren Unfall selbst im mittleren Bereich entweder drei der sieben massgeblichen AdÃ¤quanzkriterien oder eines in besonders ausgeprÃ¤gten Weise erfÃ¼llt sein muss (statt vieler: Urteil des Bundesgerichts 8C_89/2012 vom 10. Mai 2012, mit weiteren Hinweisen), was vorliegend nicht der Fall ist. Von Âbesonders dramatischen BegleitumstÃ¤nden oder einer besonderen EindrÃ¼cklichkeitÂ kann beim Ausrutschen auf einer Felsplatte klarerweise nicht gesprochen werden. Daran vermag auch die dramatisierende Schilderung in der Beschwerde (S. 13) nicht zu Ã¤ndern. Bei erlittenen Prellungen und Verstauchungen sowie unter BerÃ¼cksichtigung des Umstandes, dass der BeschwerdefÃ¼hrer in der Lage war, selbstÃ¤ndig ins Tal zu marschieren, und erst Ã¼ber eine Woche spÃ¤ter dem Arzt aufsuchte, ist auch das Kriterium ÂSchwere oder besondere Art der erlittenen VerletzungÂ zu verneinen. Der Unfall vom 29. Juli 2007 als solcher hatte auch keine ÂungewÃ¶hnlich lange Dauer der Ã¤rztlichen BehandlungÂ zur Folge, vielmehr erlitt der BeschwerdefÃ¼hrer danach eine Reihe von leichteren UnfÃ¤llen, nach welchen er jeweils Ã¤rztliche Hilfe in Anspruch nahm. Mit Blick auf die in E. 4.1.3 zusammengefasste Behandlungen des linken Fusses kann entgegen der Ansicht des BeschwerdefÃ¼hrers (Urk. 1 S. 13) nicht gesagt werden, dass eine ÂÃ¤rztliche Fehlbehandlung, welcher die Unfallfolgen erheblich verschlimmertÂ hÃ¤tte, vorliegt. Das Kriterium ÂGrad und Dauer der physisch bedingten ArbeitsunfÃ¤higkeitÂ ist auch nicht erfÃ¼llt, denn unmittelbar nach dem Unfall vom 29. Juli 2007 bestand noch keine ArbeitsunfÃ¤higkeit (vgl. Arztzeugnis UVG von Dr. A.___ vom 26. September 2007, Urk. 8/I/6). Ein Âschwieriger Heilungsverlauf und erhebliche KomplikationenÂ kÃ¶nnte unter BerÃ¼cksichtigung der Tatsache, dass die linke Hand am 28. November 2007 operiert wurde, wobei sich in der Folge eine diskrete HypÃ¤sthesie an sÃ¤mtlichen Fingern und schliesslich auch eine zunehmende Schwellung der ganzen Hand sowie ein CRPS einstellten (vgl. Sachverhalt E. 1.1), allenfalls als erfÃ¼llt angesehen werden, jedoch sicherlich nicht in erheblicher Weise. Gleiches gilt fÃ¼r das Kriterium Âerhebliche DauerschmerzenÂ, selbst wenn er solche wiederholt behauptete.</w:t>
      </w:r>
    </w:p>
    <w:p>
      <w:r>
        <w:t>4.3Â Â Â Â  Zusammenfassend ergibt sich damit, dass nur hinsichtlich der linken Hand ein unfallkausaler objektivierbarer organischer Befund besteht.</w:t>
      </w:r>
    </w:p>
    <w:p>
      <w:r>
        <w:t>5.Â Â Â Â Â Â</w:t>
      </w:r>
    </w:p>
    <w:p>
      <w:r>
        <w:t>5.1Â Â Â Â  Zu prÃ¼fen bleibt, wie sich diese EinschrÃ¤nkungen der linken Hand hinsichtlich der ArbeitsfÃ¤higkeit des BeschwerdefÃ¼hrers auswirken.</w:t>
      </w:r>
    </w:p>
    <w:p>
      <w:r>
        <w:t>5.2Â Â Â Â  Der Beurteilung von SUVA-Kreisarzt Dr. E.___ im Bericht Ã¼ber die Ã¤rztliche Abschlussuntersuchung vom 19. April 2011 ist zu entnehmen, dass bezÃ¼glich der linken Hand an den Belastungslimiten gemÃ¤ss den Feststellungen der Kreisarztuntersuchung vom 15. Dezember 2008 festgehalten werden kÃ¶nne (Urk. 8/I/139/6). Demnach kann der BeschwerdefÃ¼hrer mit der linken Hand Gewichte bis drei Kilogramm handhaben, dies in tiefer Kadenz. Die Geschicklichkeit sei leicht beeintrÃ¤chtigt. HochprÃ¤zise Manipulationen seien nicht mÃ¶glich. Ob ein Schreiben mit einem Filzstift wirklich unmÃ¶glich sei, lasse sich im Rahmen einer Untersuchung nicht endgÃ¼ltig beantworten. LÃ¤ngere Expositionen zu tiefen Temperaturen (GrÃ¶ssenordnung unter 5Â°C) bei der Arbeit mÃ¼ssten vermieden werden. Rasch sich wiederholende Bewegungen, auf die linke Hand wirkende SchlÃ¤ge und Vibrationen seien zu vermeiden. Unter Einhaltung dieser Limiten wÃ¤re ein Ganztageseinsatz zumutbar (Urk. 8/I/59/5). I.___-Gutachter Dr. V.___ weist daraufhin, dass der Vorderarmumfang rechts und links identisch ist, obwohl sich der BeschwerdefÃ¼hrer wie ein funktioneller RechtshÃ¤nder gebÃ¤rde und mit der linken Hand angeblich kaum etwas verrichten kÃ¶nne (Urk. 29/32/8). Der BeschwerdefÃ¼hrer prÃ¤sentiere sich als funktioneller RechtshÃ¤nder, nehme unbeobachtet aber gelegentlich auch die linke Hand zu Hilfe. Der BeschwerdefÃ¼hrer weise ein sehr tiefe Schmerzschwelle auf und neige zur Aggravation (Urk. 29/32/6). Der vom BeschwerdefÃ¼hrer beauftragte Gutachter Dr. R.___ ist der Auffassung, dass praktisch keine alternative und angepasste TÃ¤tigkeit gefunden werden kÃ¶nne, da der BeschwerdefÃ¼hrer LinkshÃ¤nder und die linke Hand praktisch vollstÃ¤ndig funktionsunfÃ¤hig sei. Insbesondere seien auch BotengÃ¤nge aufgrund der Belastungsintoleranz des linken RÃ¼ckfusses nicht mÃ¶glich (Urk. 38/1 S. 8). Die Beschwerdegegnerin ist hinsichtlich der Beschwerden am linken Fuss allerdings nicht leistungspflichtig, weshalb nicht auf die EinschÃ¤tzung von Dr. R.___ abgestellt werden kann. FÃ¼r Dr. S.___ kommt nur ein Arbeitsplatz in Frage an dem der BeschwerdefÃ¼hrer die linke, dominante Hand nicht gebrauchen mÃ¼sse (Urk. 38/2 S. 3), er macht aber keine genaueren Angaben hinsichtlich einer mÃ¶glichen VerweisungstÃ¤tigkeit. SUVA-Versicherungsmediziner Dr. U.___ schliesslich weist darauf hin, dass sich die EinschÃ¤tzung zur ArbeitsfÃ¤higkeit in Bezug auf die linke Hand von verschiedenen Untersuchern, vor allem von SUVA-Kreisarzt Dr. E.___, wahrscheinlich auf die gleichen (nicht erheblich verÃ¤nderten) Befunde abgestÃ¼tzt habe, wobei sich Dr. S.___ sehr stark oder vollstÃ¤ndig auf die Selbsteinstufung des BeschwerdefÃ¼hrers verlassen respektive sich daran orientiert habe (Urk. 44 S. 5). Nach dem Gesagten rechtfertigt es sich, der EinschÃ¤tzung von Dr. E.___ zu folgen, und es ist davon auszugehen, dass dem BeschwerdefÃ¼hrer eine behinderungsangepasste TÃ¤tigkeit ganztags zumutbar wÃ¤re. Die von ihm eingereichten Arztberichte wie auch die von der Beschwerdegegnerin zur VerfÃ¼gung gestellten Akten lassen keine RÃ¼ckschlÃ¼sse darauf zu, dass die linke Hand des BeschwerdefÃ¼hrers vollstÃ¤ndig funktionsunfÃ¤hig wÃ¤re, so wie dies von Dr. R.___ und Dr. S.___ postuliert wird. Zumindest war das im Zeitpunkt des Erlasses des Einspracheentscheides nicht so. Daran Ã¤ndern auch die Stellungnahmen von Dr. R.___ und Dr. S.___ vom 15. bzw. 1. Oktober 2012 (Urk. 49/1-2) nichts.</w:t>
      </w:r>
    </w:p>
    <w:p>
      <w:r>
        <w:t>5.3Â Â Â Â  Der BeschwerdefÃ¼hrer und die Beschwerdegegnerin gehen von einem Valideneinkommen von Fr. 86Â965.45 aus, welches aufgrund der Akten belegt ist (Urk. 8/I/67). Die Beschwerdegegnerin ging beim gestÃ¼tzt auf die LSE ermittelten Invalideneinkommen von einem gemittelten Lohn gemÃ¤ss Anforderungsniveau 3 und 4 aus (Urk. 2 S. 14). Dies kann nicht beanstandet werden. Im Gegenteil hÃ¤tte die Beschwerdegegnerin ohne Weiteres die Werte im Anforderungsniveau 3 heranziehen kÃ¶nnen, verfÃ¼gt der BeschwerdefÃ¼hrer doch Ã¼ber eine Âtechnische Berufsausbildung als Maschinenschlosser, Polymechaniker, Mechapraktiker, Metallbauer oder Ã¤hnliche Berufe der MetallbrancheÂ (Stellenbeschreibung Y.___ vom 26. September 2007, Urk. 8/I/49) und wies er selber daraufhin, dass er eine Berufslehre absolviert und Ã¼ber Jahrzehnte als Mechaniker bei den Y.___ gearbeitet habe (Beschwerde S. 9 unten). Die Anwendung des Anforderungsniveau 3 wÃ¼rde allerdings zu einer reformatio in peius fÃ¼hren, wovon im Hinblick auf das der Beschwerdegegnerin zustehende Ermessen bei der Ermittlung des Invalideneinkommens abzusehen ist. Die Ermittlung des Invalideneinkommens anhand der LSE 2008 erweist sich grundsÃ¤tzlich als korrekt, wobei sich wie der BeschwerdefÃ¼hrer zutreffend einwendetete, die betriebsÃ¼bliche wÃ¶chentliche Arbeitszeit ab 2008 von 41,7 auf 41,6 Stunden reduzierte, weshalb sich das massgebende Invalideneinkommen auf Fr. 67Â501.15 (statt Fr. 67Â663.45) belÃ¤uft, wobei ein Leidensabzug von 15 % zu berÃ¼cksichtigen ist, was zu einem Einkommen von Fr. 57Â376.-- und damit zu einem InvaliditÃ¤tsgrad von 34 % fÃ¼hrt.</w:t>
      </w:r>
    </w:p>
    <w:p>
      <w:r>
        <w:rPr>
          <w:b/>
        </w:rPr>
        <w:t>E. 6</w:t>
      </w:r>
    </w:p>
    <w:p>
      <w:r>
        <w:t>6.1Â Â Â Â  BezÃ¼glich der IntegritÃ¤tsentschÃ¤digung legt der BeschwerdefÃ¼hrer dar, neben der schwerwiegenden BeeintrÃ¤chtigung an der dominanten linken Hand, welche einem Verlust dieser Hand gleich komme und daher eine IntegritÃ¤tsentschÃ¤digung von mindestens 30 % zur Folge habe, seien auch die geltend gemachten weiteren Beschwerden bei der SchÃ¤tzung der IntegritÃ¤tseinbusse zu berÃ¼cksichtigen. Die IntegritÃ¤tseinbusse wÃ¼rde bei BerÃ¼cksichtigung aller somatischen Beschwerden an beiden HÃ¤nden (zusammen 40 %), am linken Fuss (15 %), am rechten Knie (10 %) und an beiden Ohren (35 %) insgesamt das Maximum von 100 % erreichen und berechtige auch ohne die BerÃ¼cksichtigung der psychischen Beschwerden zu einer IntegritÃ¤tsentschÃ¤digung von 100 % (Urk. 1 S. 18).</w:t>
      </w:r>
    </w:p>
    <w:p>
      <w:r>
        <w:t>6.2Â Â Â Â  Vorab ist festzuhalten, dass keine Leistungspflicht der Beschwerdegegnerin hinsichtlich der geklagten Beschwerden an der rechten Hand, am linken Fuss und am rechten Knie besteht. Dr. L.___ hielt in seiner Ã¤rztlichen Beurteilung vom 29. Januar 2010 ausdrÃ¼cklich fest, dass eine berufslÃ¤rmbedingter, entschÃ¤digungspflichter IntegritÃ¤tsschaden nicht bestehe (Urk. 8/VI/6). Eine allfÃ¤llige Verschlechterung, welche nunmehr zur Annahme einer IntegritÃ¤tseinbusse hinsichtlich des GehÃ¶rs fÃ¼hren kÃ¶nnte, gehÃ¶rt nicht mehr zum massgebenden Sachverhalt im Zeitpunkt des Erlasses des Einspracheentscheids (vgl. E. 4.1.5). Zu prÃ¼fen bleibt die IntegritÃ¤tseinbusse hinsichtlich der linken Hand.</w:t>
      </w:r>
    </w:p>
    <w:p>
      <w:r>
        <w:t>6.3Â Â Â Â  Dr. R.___ beziffert die IntegritÃ¤tseinbusse hinsichtlich der linken Hand auf 30 % und stÃ¼tzt sich dabei auf die EinschÃ¤tzungen von Dr. S.___ vom 2. Februar 2012 (Urk. 38/1 S. 9-10, Urk. 38/2). Dieser folgt in seiner kurzen zusammenfassenden Beurteilung indes im Wesentlichen den Darstellungen des BeschwerdefÃ¼hrers, beschreibt die EinschrÃ¤nkungen der linken Hand als massiv mit deutlichen EinschrÃ¤nkungen sowohl in den sensiblen wie auch in den motorischen Funktionen der Hand. Dem BeschwerdefÃ¼hrer seien, so Dr. S.___, weder belastende TÃ¤tigkeiten mit einer Kraftentwicklung Ã¼ber wenige 100 g, noch repetitive oder schnelle Bewegungen zuzumuten. Bei der Beurteilung des IntegritÃ¤tsschadens sei somit eine nahezu gebrauchslose Hand in Rechnung zu stellen, was einen IntegritÃ¤tsschaden von 30 % gemÃ¤ss SUVA-Tabelle entspreche (Urk. 38/2 S. 3). Mit diesen SUVA-Tabellen setzt sich Dr. S.___ allerdings nicht auseinander. GemÃ¤ss SUVA-Tabelle 1 - IntegritÃ¤tsschaden bei FunktionsstÃ¶rungen an den oberen ExtremitÃ¤ten besteht erst, wenn eine Hand in Beugung oder Streckung von 45Â° steif ist, ein IntegritÃ¤tsschaden von 30 %. Aus diesen GrÃ¼nden vermÃ¶gen die AusfÃ¼hrungen der Dres. R.___ und S.___ keine Zweifel an der EinschÃ¤tzung von SUVA-Kreisarzt Dr. E.___ vom 15. Dezember 2008 zu begrÃ¼nden. Dieser fÃ¼hrte bei seiner Beurteilung an, dass die Trophik der Hand nicht wesentlich gestÃ¶rt, die Beweglichkeit vorhanden und die SensibilitÃ¤t mindestens partiell gewahrt seien. Die Kraft sei vermindert. Vibrationen toleriere der BeschwerdefÃ¼hrer nicht. Die Situation sei definitiv. Der Wert der linken Hand sei um zwei FÃ¼nftel vermindert. Laut Anhang 1 der Verordnung des Bundesrates zum UVG bedeute der Verlust einer Hand eine IntegritÃ¤tseinbusse von 40 %, einsprechend sei die Einbusse beim BeschwerdefÃ¼hrer mit 16 % zu bewerten (Urk. 8/I/58/1). Diese EinschÃ¤tzung ist schlÃ¼ssig und Ã¼berzeugend, weshalb darauf abgestellt werden kann. Der BeschwerdefÃ¼hrer hat demnach Anspruch auf eine IntegritÃ¤tsentschÃ¤digung bei einer IntegritÃ¤tseinbusse von 16 %.</w:t>
      </w:r>
    </w:p>
    <w:p>
      <w:r>
        <w:t>7.Â Â Â Â Â Â  Diese ErwÃ¤gungen fÃ¼hren zur Abweisung der Beschwerde.</w:t>
      </w:r>
    </w:p>
    <w:p>
      <w:r>
        <w:rPr>
          <w:b/>
        </w:rPr>
        <w:t>E. 8</w:t>
      </w:r>
    </w:p>
    <w:p>
      <w:r>
        <w:t>8.1Â Â Â Â  Der BeschwerdefÃ¼hrer beantragte schliesslich auch, dass die Kosten fÃ¼r das Gutachten von Dr. R.___ vom 25. Juni 2012 der Beschwerdegegnerin aufzuerlegen seien.</w:t>
      </w:r>
    </w:p>
    <w:p>
      <w:r>
        <w:t>8.2Â Â Â Â  GemÃ¤ss Art. 45 Abs. 1 ATSG Ã¼bernimmt der VersicherungstrÃ¤ger die Kosten der AbklÃ¤rung, soweit er die Massnahmen angeordnet hat. Hat er keine Massnahmen angeordnet, so Ã¼bernimmt er deren Kosten dennoch, wenn die Massnahmen fÃ¼r die Beurteilung des Anspruchs unerlÃ¤sslich waren oder Bestandteil der nachtrÃ¤glich zugesprochenen Leistungen bilden (Art. 45 Abs. 2 ATSG). Nach der Rechtsprechung des Bundesgerichts rechtfertigt es sich, die von der versicherten Person veranlasste Untersuchung einer vom Versicherer angeordneten Begutachtung gleichzustellen und diesem die entsprechenden Kosten aufzuerlegen, wenn sich der medizinische Sachverhalt erst aufgrund der von der versicherten Person beigebrachten Untersuchungsergebnissen schlÃ¼ssig feststellen lÃ¤sst (Urteil des EidgenÃ¶ssischen Versicherungsgerichts U 143/04 vom 22. Dezember 2004, E. 6.1 mit Hinweisen). Bei der WÃ¼rdigung des medizinischen Sachverhalts sind das Gutachten von Dr. R.___ vom 25. Juni 2012 und die von ihm eingeholten Arztberichte zwar mitberÃ¼cksichtigt worden, es kann aber nicht gesagt werden, dass der medizinische Sachverhalt erst nach Beibringung dieser Expertise hÃ¤tte schlÃ¼ssig festgestellt werden kÃ¶nnen (vgl. E. 4). Demnach kÃ¶nnen die Kosten fÃ¼r das Gutachten von Dr. R.___ vom 25. Juni 2012 nicht der Beschwerdegegnerin auferlegt werden.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Hermann RÃ¼egg</w:t>
      </w:r>
    </w:p>
    <w:p>
      <w:r>
        <w:t>- Rechtsanwalt Dr. Beat Frischkopf unter Beilage des Doppels von Urk. 48 sowie je einer Kopie von Urk. 49/1-2</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