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UV.2011.00216 vom 25. September 2012</w:t>
      </w:r>
    </w:p>
    <w:p>
      <w:r>
        <w:t>ZH Sozialversicherungsgericht, 2012-09-25, DE</w:t>
      </w:r>
    </w:p>
    <w:p>
      <w:r>
        <w:rPr>
          <w:b/>
        </w:rPr>
        <w:t xml:space="preserve">Quelle: </w:t>
      </w:r>
      <w:r>
        <w:t>https://mcp.opencaselaw.ch/entscheid/zh_sozialversicherungsgericht_UV.2011.00216</w:t>
      </w:r>
    </w:p>
    <w:p>
      <w:r>
        <w:t>FR: ZH_SOZIALVERSICHERUNGSGERICHT UV.2011.00216 du 25 septembre 2012</w:t>
      </w:r>
    </w:p>
    <w:p>
      <w:r>
        <w:t>IT: ZH_SOZIALVERSICHERUNGSGERICHT UV.2011.00216 del 25 settembre 2012</w:t>
      </w:r>
    </w:p>
    <w:p>
      <w:pPr>
        <w:pStyle w:val="Heading2"/>
      </w:pPr>
      <w:r>
        <w:t>Erwägungen</w:t>
      </w:r>
    </w:p>
    <w:p>
      <w:r>
        <w:rPr>
          <w:b/>
        </w:rPr>
        <w:t>E. 4</w:t>
      </w:r>
    </w:p>
    <w:p>
      <w:r>
        <w:t>4.1Â Â Â Â</w:t>
      </w:r>
    </w:p>
    <w:p>
      <w:r>
        <w:t>4.1.1Â Â  Die WÃ¼rdigung des Gutachtens von Dr. E.___ vom 31. MÃ¤rz 2010 ergibt, dass dieser seine Expertise in Kenntnis der und in Auseinandersetzung mit den Vorakten sowie den von ihm eingeholten Unterlagen (insbes. Urk. 10/98 S. 2-11, S. 25, S. 27-28) sowie nach persÃ¶nlicher Exploration der BeschwerdefÃ¼hrerin (Urk. 10/98 S. 12-17) erstellte. Es wurden die Lebenssituation der BeschwerdefÃ¼hrerin zur Zeit des Suizidversuchs eingehend beschrieben und gewÃ¼rdigt (Urk. 10/98 S. 20 ff.), und der Gutachter berÃ¼cksichtigte namentlich auch den beschwerdeweise (Urk. 1 S. 6 Art. 7) erneut geltend gemachten Gewichtsverlust und die Schlaflosigkeit der BeschwerdefÃ¼hrerin nach dem Tod ihres Freundes (Urk. 10/98 S. 21). Ebenso einlÃ¤sslich setzte er sich mit dem Verhalten der BeschwerdefÃ¼hrerin auseinander. Er wÃ¼rdigte deren Alkoholkonsum am Abend vor dem Sprung aus dem Fenster (Urk. 10/98 S. 22, S. 25) und befragte die BeschwerdefÃ¼hrerin, welche Medikamente sie eingenommen habe, und befasste sich ausfÃ¼hrlich mit deren allfÃ¤lligen Wirkung auf das Bewusstsein der BeschwerdefÃ¼hrerin (E. 3.2.3). In nachvollziehbarer Weise legte er dar, dass die BeschwerdefÃ¼hrerin unmittelbar vor dem Sprung aus dem Fenster ihrer Wohnung mit der Ã¼bermÃ¤ssigen Einnahme von Schlafmitteln bereits einen Suizidversuch unternommen und danach die angedachten Massnahmen zu ihrer Rettung (Erbrechen, Notruf) unterlassen habe (E. 3.2.3).</w:t>
      </w:r>
    </w:p>
    <w:p>
      <w:r>
        <w:t>4.1.2Â Â  Explizit ausgeschlossen hat der Gutachter, dass der in suizidaler Absicht ausgefÃ¼hrte Sprung aus dem Fenster gÃ¤nzlich durch Ã¼bermÃ¤chtige Triebe gesteuert gewesen sein mÃ¼sse (E. 3.2.3). Das Vorliegen einer Psychose verneinte er klar mit der BegrÃ¼ndung, dass er keinerlei psychotische Symptome habe erheben kÃ¶nnen. Ein gÃ¤nzlicher Verwirrungszustand war laut Dr. E.___ ebenfalls nicht gegeben (E. 3.2.3). GestÃ¼tzt auf diese EinschÃ¤tzung ist eine Geisteskrankheit im Zeitpunkt des Suizidversuchs auszuschliessen. In seiner Expertise vom 31. MÃ¤rz 2010 diskutierte Dr. E.___ ausfÃ¼hrlich, ob das Bewusstsein der BeschwerdefÃ¼hrerin gestÃ¶rt gewesen sein kÃ¶nnte, und gelangte mit einleuchtender BegrÃ¼ndung zum Schluss, dass deren Bewusstsein zum Zeitpunkt des Sprunges zwar erheblich beeintrÃ¤chtigt (einsetzende Sedierung) gewesen sei, der intoxizierte Zustand jedoch weiterhin eine bewusst gesteuerte und willentliche Handlung zugelassen habe (E. 3.2.3). Damit ist auch nicht - zumindest nicht mit dem geforderten Beweisgrad der Ã¼berwiegenden Wahrscheinlichkeit - nachgewiesen, dass die BeschwerdefÃ¼hrerin beim Sprung aus dem Fenster in der Nacht vom 1. auf den 2. November 2004 an einer schweren BewusstseinsstÃ¶rung im Sinne der zitierten bundesgerichtlichen Rechtsprechung (E. 2.2.1) gelitten hat.</w:t>
      </w:r>
    </w:p>
    <w:p>
      <w:r>
        <w:t>4.1.3Â Â  Der Beweiswert des Gutachtens von Dr. E.___ vom 31. MÃ¤rz 2010 wird schliesslich in keiner Weise dadurch geschmÃ¤lert, dass er bei der Beantwortung der Zusatzfragen am 31. August 2010 zwei mÃ¶gliche Varianten hinsichtlich der Frage der UrteilsfÃ¤higkeit der BeschwerdefÃ¼hrerin diskutierte, ergibt sich doch auch aus diesen AusfÃ¼hrungen eindeutig, dass Dr. E.___ an seiner im Gutachten vom 31. MÃ¤rz 2010 vertretenen Auffassung festhÃ¤lt und den dort vertretenen Standpunkt nach wie vor als wahrscheinlicher ansieht (E. 3.3). Entgegen der Ansicht der BeschwerdefÃ¼hrerin ist deswegen nicht davon auszugehen, dass Dr. E.___ nicht in der Lage gewesen sei, die Frage nach der UrteilsfÃ¤higkeit der BeschwerdefÃ¼hrerin im Zeitpunkt des Suizidversuchs schlÃ¼ssig zu beurteilen. Im Gegenteil zeigte er damit sein Bereitschaft und FÃ¤higkeit, eine weitere Variante zu prÃ¼fen und zu werten, was sein Gutachten noch schlÃ¼ssiger macht. Diese zweite Variante der UrteilsunfÃ¤higkeit infolge eingeschrÃ¤nktem und dissoziativem Bewusstseinszustand ist fÃ¼r den Gutachter Dr. E.___ bloss mÃ¶glich, was er nachvollziehbar und einleuchtend durch die GegenÃ¼berstellung mit der ersten Variante begrÃ¼ndet hat.</w:t>
      </w:r>
    </w:p>
    <w:p>
      <w:r>
        <w:t>4.2Â Â Â Â  Das psychiatrische Gutachten von Dr. E.___ vom 31. MÃ¤rz 2010 (Urk. 10/98) bildet demnach eine genÃ¼gende Beweisgrundlage zur Beantwortung der Frage, ob die BeschwerdefÃ¼hrerin im Zeitpunkt des Suizidversuchs in der Nacht vom 1. auf den 2. November 2004 unfÃ¤hig war, vernunftgemÃ¤ss zu handeln. Mit Dr. E.___ ist davon auszugehen, dass ein noch in gewissem Masse vernunftgemÃ¤sses (wenn auch unverhÃ¤ltnismÃ¤ssiges) und willentliches Handeln wahrscheinlicher war, als eine gÃ¤nzlich durch Ã¼bermÃ¤chtige Triebe gesteuerte Suizidhandlung (Urk. 10/98 S. 31). Demnach erweist sich der angefochtene Einspracheentscheid vom 21. Juni 2011 (Urk. 2) als rechtens, was zur vollumfÃ¤nglichen Abweisung der Beschwerde fÃ¼hrt.</w:t>
      </w:r>
    </w:p>
    <w:p>
      <w:r>
        <w:t>5.Â Â Â Â Â Â</w:t>
      </w:r>
    </w:p>
    <w:p>
      <w:r>
        <w:t>5.1Â Â Â Â  Das vorliegende Verfahren ist kostenlos (Art. 61 lit. a ATSG). Damit ist das Gesuch der BeschwerdefÃ¼hrerin vom 23. August 2011 hinsichtlich der GewÃ¤hrung der unentgeltlichen ProzessfÃ¼hrung gegenstandslos.</w:t>
      </w:r>
    </w:p>
    <w:p>
      <w:r>
        <w:t>5.2Â Â Â Â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46, 100 V 61, 98 V 115). Als bedÃ¼rftig gilt, wer die Kosten eines Prozesses nicht aufzubringen vermag, ohne jene Mittel anzugreifen, deren er zur Deckung des notwendigen Lebensunterhaltes fÃ¼r sich und seine Familie bedarf. Dazu gehÃ¶ren einerseits sÃ¤mtliche finanziellen Verpflichtungen, anderseits die Einkommens- und VermÃ¶gensverhÃ¤ltnisse (Urteil des Bundesgerichtes 9C_21/2007 vom 17. Januar 2008 E. 4.1 mit Hinweisen). Die prozessuale BedÃ¼rftigkeit beurteilt sich nach der gesamten wirtschaftlichen Situation des Rechtsuchenden im Zeitpunkt der Einreichung des Gesuches (Urteil des Bundesgerichtes 4D_41/2009 vom 14. Mai 2009 E. 3 mit Hinweisen). 5.3Â Â Â Â Â  Unter BerÃ¼cksichtigung der Angaben der BeschwerdefÃ¼hrerin im ÂFormular zur AbklÃ¤rung der prozessualen BedÃ¼rftigkeitÂ (Urk. 7) und der damit aufgelegten Akten (Urk. 8/1-27) prÃ¤sentieren sich deren wirtschaftlichen VerhÃ¤ltnisse wie folgt: Zum Grundbetrag (alleinstehend mit Haushaltsgemeinschaft) gemÃ¤ss Kreisschreiben der Verwaltungskommission des Obergerichts des Kantons ZÃ¼rich betreffend Richtlinien fÃ¼r die Berechnung des betreibungsrechtlichen Existenzminimums vom 16. September 2009 von Fr. 1Â100.-- sind ZuschlÃ¤ge fÃ¼r ÂWohnenÂ Fr. 802.--, ÂHeizung/TV und TelefonÂ Fr. 150.--, ÂKrankenkasse (unter BerÃ¼cksichtigung der PrÃ¤mienverbilligung)Â Fr. 283.--, Âbesondere Berufskosten (auswertige Verpflegung)Â Fr. 200.-- sowie Âverschiedene Auslagen (Haushaltsversicherung, Motorfahrzeugversicherung, Verkehrsabgaben und Unterhalt des Autos)Â von Fr. 265.-- vorzunehmen, womit ein Existenzminimum von Fr. 2Â800.-- resultiert. Dabei ist zu berÃ¼cksichtigen, dass die BeschwerdefÃ¼hrerin mit ihrem Lebenspartner in einer Haushaltsgemeinschaft lebt, weshalb ihr Ausgaben fÃ¼r ÂWohnenÂ, ÂHeizung/TVÂ und ÂHaushaltsversicherung, Motorfahrzeugversicherung, Verkehrsabgaben und Unterhalt des AutosÂ nur zur HÃ¤lfte anzurechnen sind. Diesem Existenzminimum stehen, nach Abzug der laufenden monatlichen Steuerrate (Fr. 182.--) EinkÃ¼nfte (inkl. 13. Monatslohn) von Fr. 3Â734.-- gegenÃ¼ber. AbzÃ¼glich des Freibetrages von Fr. 300.-- verfÃ¼gt die BeschwerdefÃ¼hrerin Ã¼ber monatlich Fr. 634.--, bzw. jÃ¤hrlich Fr. 7Â608.-- Ã¼ber dem Existenzminimum. Hinzu kommt folgendes VermÃ¶gen: Guthaben von Fr. 1Â900.-- und Auto von Fr. 23Â500.-- abzÃ¼glich Schulden bzw. zukÃ¼nftige Auslagen von Fr. 1Â784.-- sowie abzÃ¼glich eines Freibetrages von Fr. 10Â000.-- somit verbleiben ihr rund Fr. 13Â000.--. Vor diesem Hintergrund ist die BeschwerdefÃ¼hrerin ohne Weiteres in der Lage fÃ¼r die Kosten ihrer Rechtsvertretung aufzukommen, weshalb ihr Gesuch um Bestellung eines unentgeltlichen Rechtsbeistandes bereits schon mangels BedÃ¼rftigkeit abzuweisen ist.</w:t>
      </w:r>
    </w:p>
    <w:p>
      <w:r>
        <w:t>Das Gericht beschliesst:</w:t>
      </w:r>
    </w:p>
    <w:p>
      <w:r>
        <w:t>Â Â Â Â Â Â Â Â Â Â  Das Gesuch um unentgeltliche Rechtsvertretung vom 23. August 2011 wird abgewiesen,</w:t>
      </w:r>
    </w:p>
    <w:p>
      <w:r>
        <w:t>und erkennt:</w:t>
      </w:r>
    </w:p>
    <w:p>
      <w:r>
        <w:t>1.Â Â Â Â Â Â Â Â  Die Beschwerde wird abgewiesen.</w:t>
      </w:r>
    </w:p>
    <w:p>
      <w:r>
        <w:t>2.Â Â Â Â Â Â Â Â  Das Verfahren ist kostenlos.</w:t>
      </w:r>
    </w:p>
    <w:p>
      <w:r>
        <w:t>3.Â Â Â Â Â Â Â Â  Zustellung gegen Empfangsschein an:</w:t>
      </w:r>
    </w:p>
    <w:p>
      <w:r>
        <w:t>- Rechtsanwalt Dr. Michael Weissberg</w:t>
      </w:r>
    </w:p>
    <w:p>
      <w:r>
        <w:t>- Rechtsanwalt Dr. Beat Frischkopf</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