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UV.2011.00213 vom 23. Oktober 2013</w:t>
      </w:r>
    </w:p>
    <w:p>
      <w:r>
        <w:t>ZH Sozialversicherungsgericht, 2013-10-23, DE</w:t>
      </w:r>
    </w:p>
    <w:p>
      <w:r>
        <w:rPr>
          <w:b/>
        </w:rPr>
        <w:t xml:space="preserve">Quelle: </w:t>
      </w:r>
      <w:r>
        <w:t>https://mcp.opencaselaw.ch/entscheid/zh_sozialversicherungsgericht_UV.2011.00213</w:t>
      </w:r>
    </w:p>
    <w:p>
      <w:r>
        <w:t>FR: ZH_SOZIALVERSICHERUNGSGERICHT UV.2011.00213 du 23 octobre 2013</w:t>
      </w:r>
    </w:p>
    <w:p>
      <w:r>
        <w:t>IT: ZH_SOZIALVERSICHERUNGSGERICHT UV.2011.00213 del 23 ottobre 2013</w:t>
      </w:r>
    </w:p>
    <w:p>
      <w:pPr>
        <w:pStyle w:val="Heading2"/>
      </w:pPr>
      <w:r>
        <w:t>Erwägungen</w:t>
      </w:r>
    </w:p>
    <w:p>
      <w:r>
        <w:rPr>
          <w:b/>
        </w:rPr>
        <w:t>E. 1</w:t>
      </w:r>
    </w:p>
    <w:p>
      <w:r>
        <w:t>Der 1952 geborene X.___ war vom 1. Juli 2008 bis am 31. Juli 2009 (Urk. 7/3 und Urk. 7/7) im Restaurant Y.___ , Zürich , als Kellner und Koch angestellt (Urk. 7/3 ) und dadurch bei der Allianz Suisse Versicherungen gegen die Folgen von Betriebs- und Nichtbetriebsunfällen sowie Berufskrank heiten obligatorisch versichert. Am 30. März 2009 (Urk. 7/1 und Urk. 7/3) er litt er einen Auffahrunfall . Die Allianz erbrachte dafür Heilbehandlungs- und Taggeldleistungen.</w:t>
      </w:r>
    </w:p>
    <w:p>
      <w:r>
        <w:t>Mit Verfügung vom 2. Juni 2010 (Urk. 7/39 ) schloss die Allianz den Fall ab und stellte die Versicherungsleistungen per 31. März 2010</w:t>
      </w:r>
    </w:p>
    <w:p>
      <w:r>
        <w:t>ein .</w:t>
      </w:r>
    </w:p>
    <w:p>
      <w:r>
        <w:t>Die dagegen am 7. Juni 2010 (Urk. 7/40 ) von der sansan Versicherungen AG, dem zuständigen Krankenversicherer, erhobene und am 5. Juli 2010 (Urk. 7/47 ) begründete Einsprache wie auch die vom Versicherten am 5. Juli 2010 (Urk. 7/45 ) erhobene Einsprache wies die Allianz am 17. Juni 2011 (Urk. 2) ab.</w:t>
      </w:r>
    </w:p>
    <w:p>
      <w:r>
        <w:rPr>
          <w:b/>
        </w:rPr>
        <w:t>E. 1.1</w:t>
      </w:r>
    </w:p>
    <w:p>
      <w:r>
        <w:t>Nach Art.</w:t>
      </w:r>
    </w:p>
    <w:p>
      <w:r>
        <w:rPr>
          <w:b/>
        </w:rPr>
        <w:t>E. 1.2</w:t>
      </w:r>
    </w:p>
    <w:p>
      <w:r>
        <w:t>Die Leistungspflicht eines Unfallversicherers gemäss</w:t>
      </w:r>
    </w:p>
    <w:p>
      <w:r>
        <w:t>UVG setzt zunächst vo raus, dass zwischen dem Unfallereignis und dem eingetrete nen Schaden (Krank heit, Invalidität, Tod) ein natürlicher Kausalzu sammenhang besteht. Ursachen im Sin ne des natürlichen Kausalzusammen hangs sind alle Um stände, ohne deren Vorhandensein der eingetretene Erfolg nicht als einge treten oder nicht als in der gleichen Weise beziehungsweise nicht zur gleichen Zeit eingetreten ge dacht werden kann. Entspre chend dieser Um schreibung ist für die Bejahung des natürli chen Kau salzusammenhangs nicht erforderlich, dass ein Unfall die al lei nige oder unmittelbare Ursache gesundheit licher Störungen ist; es genügt, dass das schä digende Ereignis zu sammen mit anderen Bedingungen die kör perliche oder geistige Integrität der versicherten Person beein trächtigt hat, der Unfall mit andern Worten nicht wegge dacht wer 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1.3.1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1.3.3</w:t>
      </w:r>
    </w:p>
    <w:p>
      <w:r>
        <w:t>Die Beurteilung des adäquaten Kausalzusammenhangs zwischen einem Un fall und der infolge eines Schleudertraumas der Halswirbelsäule auch nach Ablauf einer gewissen Zeit nach dem Unfall weiterbestehenden gesundheitlichen Be einträchtigungen, die nicht auf organisch nachweisbare Funktionsausfälle zu rückzuführen sind, hat nach der in BGE 117 V 359 begründeten Rechtsprechung des Bundesge richts in analoger Anwendung der Methode zu erfolgen, wie sie für psychische Stö rungen nach einem Unfall entwickelt worden ist (vgl. BGE 123 V 98 E. 3b, 122 V 415 E. 2c). Es ist im Einzelfall zu verlangen, dass dem Unfall eine massgebende Bedeutung für die Entstehung der Arbeits- bezie 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 eiteres zu verneinen und bei schweren Unfällen ohne Weiteres zu bejahen, wogegen bei Unfällen des mittle ren Bereichs weitere Krite rien in die Beurteilung mit einzubeziehen sind. Je nachdem, wo im mittleren Bereich der Unfall einzuordnen ist und abhängig da 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 urteilung des ad äquaten Kausalzusammenhangs zwischen einem Unfall und ei ner psychischen Fehl entwicklung für relevant erachtet hat, wird bei der Beur teilung des adäquaten Kausalzusammenhangs zwischen einem Unfall mit Schleudertrauma der Halswirbelsäule und den in der Folge eingetretenen Be schwerden auf eine Differenzie rung zwischen physischen und psychischen Komponenten verzichtet, da es bei Vorliegen eines solchen Traumas nicht ent scheidend ist, ob Beschwerden medizinisch eher als orga nischer und/oder psy chischer Natur bezeichnet werden (BGE 134 V 109; RKUV 2001 Nr. U 442 S. 544 ff., 1999 Nr. U 341 S. 409 E. 3b, 1998 Nr. U 272 S. 173 E. 4a; BGE 117 V 359 E. 5d/ aa und 367 E. 6a). 2.</w:t>
      </w:r>
    </w:p>
    <w:p>
      <w:r>
        <w:rPr>
          <w:b/>
        </w:rPr>
        <w:t>E. 2</w:t>
      </w:r>
    </w:p>
    <w:p>
      <w:r>
        <w:t>Da ge gen liess der Versicherte am 17. August 2011 (Urk.</w:t>
      </w:r>
    </w:p>
    <w:p>
      <w:r>
        <w:t>1) Beschwerde erhe ben und beantragen, es sei der Einspracheentscheid aufzuheben und es seien ihm die gesetzlichen Leistungen gemäss UVG über den 31. März 2010 hinaus bis Juni 2011 zu gewähren. Mit Beschwerdeantwort vom 6. September 2011 (Urk. 6) beantragte die Beschwerdegegnerin die Abweisung der Beschwerde.</w:t>
      </w:r>
    </w:p>
    <w:p>
      <w:r>
        <w:t>Am 9. Juli respektive am 10. Oktober 2013 nahmen die Parteien zu den vom Gericht beigezogenen Akten der Invalidenversicherung (Urk. 12/1-27) Stellung (Urk. 17, Urk. 23).</w:t>
      </w:r>
    </w:p>
    <w:p>
      <w:r>
        <w:t>Auf die Ausführungen der Parteien und die eingereichten Unterlagen wird, so weit erforderlich, in den Erwägungen eingegangen. Das Gericht zieht in Erwägung: 1.</w:t>
      </w:r>
    </w:p>
    <w:p>
      <w:r>
        <w:rPr>
          <w:b/>
        </w:rPr>
        <w:t>E. 2.1</w:t>
      </w:r>
    </w:p>
    <w:p>
      <w:r>
        <w:t>Streitig ist, ob der Beschwerdeführer aufgrund der von ihm geltend gemachten Beschwerden auch nach dem 31. März 2010 bis im Juni 2011 Leistungen der Unfallversicherung als Folge des Unfalls vom 30. März 2009 beanspruchen kann.</w:t>
      </w:r>
    </w:p>
    <w:p>
      <w:r>
        <w:rPr>
          <w:b/>
        </w:rPr>
        <w:t>E. 2.2</w:t>
      </w:r>
    </w:p>
    <w:p>
      <w:r>
        <w:t>Die Beschwerdegegnerin stellte sich im angefochtenen Einspracheentscheid auf den Standpunkt, es mangle an der adäquaten Kausalität zwischen dem Unfall und den über den Zeitpunkt der Leistungseinstellung hinaus geklagten Be schwerden.</w:t>
      </w:r>
    </w:p>
    <w:p>
      <w:r>
        <w:rPr>
          <w:b/>
        </w:rPr>
        <w:t>E. 2.3</w:t>
      </w:r>
    </w:p>
    <w:p>
      <w:r>
        <w:t>Seitens des Beschwerdeführers wird dagegen vorgebracht, es sei erstellt, dass er ein Schleudertrauma erlitten habe. Der Heilverlauf von zwei Jahren könne nicht als aussergewöhnlich lange bezeichnet werden und es sei nicht statthaft, die Heilbehandlung auf acht bis zehn Monate zu begrenzen. Der Verlauf zeige deutlich, dass der Status quo sine beziehungsweise ante zum Zeitpunkt der Leistungseinstellung durch die Allianz noch nicht erreicht gewesen sei. Die Be schwerdegegnerin habe ihre Leistungen zu früh eingestellt und sie habe ihm daher weiterhin ein Taggeld auszurichten und die Heilbehandlung zu überneh men . 3.</w:t>
      </w:r>
    </w:p>
    <w:p>
      <w:r>
        <w:t>3.1</w:t>
      </w:r>
    </w:p>
    <w:p>
      <w:r>
        <w:t>Dem Unfallprotokoll (Urk. 7/1) ist zu entnehmen, dass sich bei der Auffahrkolli sion vom 30. März 2009 niemand verletzte. 3.2</w:t>
      </w:r>
    </w:p>
    <w:p>
      <w:r>
        <w:t>Am 6. April 2009 suchte der Beschwerdeführer seinen Hausarzt, Dr. med. Z.___ , Facharzt FMH für Allgemeine Medizin, auf. Dieser füllte einen Do kumentationsbogen für Erstkonsultation nach kranio -zervikalem Beschleuni gungstrauma (Urk. 7/2) aus. Dem ist zu entnehmen, dass der Beschwerdeführer unmittelbar nach dem Ereignis Kopfschmerzen, Nackenschmerzen, Schwindel sowie Übelkeit verspürt habe , und sich daraufhin auch Schlafstörungen einge stellt hätten. Der Hausarzt stellte die Diagnose eines Beschleunigungstraumas Grad II gemäss Quebec Task Force-Klassifikation. Eine Arbeitsunfähigkeit wurde nicht vermerkt.</w:t>
      </w:r>
    </w:p>
    <w:p>
      <w:r>
        <w:t>In der Folge arbeitete der Beschwerdeführer auch weiterhin an seiner damaligen Arbeitsstelle als Koch und Kellner. Die Meldung an den Unfallversicherer er folg te am 28. April 2009 (Urk. 7/3) und am 23. Mai 2009 (Urk. 7/5) hielt der Hausarzt gegenüber der Allianz fest, der Beschwerdeführer habe ein leichtes Schleudertrauma der HWS erlitten, eine Arbeitsunfähigkeit bestehe nicht. 3.3</w:t>
      </w:r>
    </w:p>
    <w:p>
      <w:r>
        <w:t>Am 26. Juni 2009 (Urk. 7/7) erhielt der Beschwerdeführer die Kündigung seiner Arbeitsstelle per 31. Juli 2009. Mit Arztzeugnis vom 17. August 2009 (Urk. 7/8) attestierte ihm sein Hausarzt eine vollumfängliche Arbeitsunfähigkeit ab dem 17. Juli 2009.</w:t>
      </w:r>
    </w:p>
    <w:p>
      <w:r>
        <w:t>Am 18. September 2009 (Urk. 7/13) berichtete der Hausarzt, es sei zu einer deutli chen Verschlechterung der Rückenbeschwerden gekommen. Besonders hartnäckig seien die Nackenbeschwerden mit einer deutlichen Bewegungsein schränkung . Neu hinzugekommen seien panvertebrale Schmerzen, insbesondere im Lumbalbereich. Der Beschwerdeführer habe trotz starker Schmerzen nach dem Unfall weitergearbeitet. Derzeit sei er nach wie vor vollumfänglich arbeits unfähig, in zirka zwei bis drei Wochen könne von einer 50%igen Arbeitsfähig keit ausgegangen werden. 3.4</w:t>
      </w:r>
    </w:p>
    <w:p>
      <w:r>
        <w:t>Am 15. Januar 2010 (Urk. 7/22) berichtete Dr. A.___ , Chiropraktorin SCG/ECU, der Beschwerdeführer befinde sich einmal wöchentlich bei ihr in Behandlung. Er leide unter einem zervikozephalen sowie unter einem torakolumbovertebra len Syndrom; es bestehe eine schmerzhaft eingeschränkte Beweglichkeit der HWS, begleitet von Kopfschmerzen. Anfänglich habe der Beschwerdeführer gut auf die Behandlung ( chiropraktische Massnahmen zur Verbesserung der Mobi lität) angesprochen, derzeit leide er wieder unter intensiven Schmerzen. In sei nem angestammten Beruf als Koch und Kell n er wie auch in einer anderen Tä tigkeit bestehe eine Arbeitsfähigkeit von 100 % .</w:t>
      </w:r>
    </w:p>
    <w:p>
      <w:r>
        <w:t>Mit ärztlichem Zeugnis vom 25. Januar 2010 (Urk. 7/23) attestierte Dr. Z.___ dem Beschwerdeführer eine 50%ige Arbeitsunfähigkeit vom 1. November bis zum 31. Dezember 2009 und mit ärztlichem Zeugnis vom 23. Februar 2010 (Urk. 7/026c) eine Arbeitsunfähigkeit von 100 % vom 1. Januar bis zum 28. Februar 2010. 3.5</w:t>
      </w:r>
    </w:p>
    <w:p>
      <w:r>
        <w:t>Am 2. Februar 2010 (Urk. 7/026a) wurde eine MRI-Untersuchung der HWS und der LWS durchgeführt. Im Bereich der HWS zeigten sich geringe degenerative Veränderungen. Im Bereich von HWK7 wurde eine angedeutete Pseudospondy lolisthesis gesehen und im Bereich de r LWS bestanden deutliche degenerative Veränderungen. Zudem zeigt e sich auf Höhe L5/S1 eine kleine Diskushernie mit einer möglicherweise bestehenden Reizung der linken Wurzel L5. 3.6</w:t>
      </w:r>
    </w:p>
    <w:p>
      <w:r>
        <w:t>In der Folge gab die Allianz eine Begutachtung des Beschwerdeführers durch Dr. med. B.___ , Fachärztin FMH für Neurologie, in Auftrag. Die Untersuchungen erfolgten am 21. Januar sowie am 3. und 15. Februar 2010 und der Bericht wurde am 6. März 2010 (Urk. 7/026d) erstattet.</w:t>
      </w:r>
    </w:p>
    <w:p>
      <w:r>
        <w:t>Dr. B.___ hielt fest, der Beschwerdeführer habe berichtet, dass er am Steuer gewe sen sei, als sich der Unfall ereignet habe. Nach dem Unfall habe er weiter fahren könne n , es sei ihm jedoch schwindlig gewesen. Anfang April (2009) sei er zum Arzt gegangen, weil er sich nicht gut gefühlt habe. Er habe nach dem Unfall voll weitergearbeitet, weil er gehofft habe, dass die Beschwerden mit der Zeit von selbst nachlassen würden. Nach dem Unfall habe er Nackenschmerzen gehabt, Schmerzen auf beiden Seiten in den Schultern und im ganzen Rücken. Der Arzt habe ihm Physiotherapie verordnet, das habe leider nicht viel geholfen , und insgesamt hätten die Beschwerden eher zugenommen. Es sei sehr schlimm geworden .</w:t>
      </w:r>
    </w:p>
    <w:p>
      <w:r>
        <w:t>B is am 16. Juli (2009) habe er noch arbeiten können, danach sei e s nicht mehr gegangen. Der Hausarzt habe ihn an ein spezielles Rückenzentrum überwiesen und er sei bei einer Chiropraktorin in Behandlung, die ihm auch Spritzen in den Nacken gemacht habe, diese hätten anfänglich sehr geholfen. Der Fortschritt sei jedoch zu einem Stillstand gekommen. Schon lange nehme er auch starke Medikamente, er nehme Zaldiar ein, drei bis vier Mal täglich zwei Tabletten. Weiter nehme er Sirdalud 4 mg, insgesamt 8 mg täglich, auf 3 Dosen verteilt.</w:t>
      </w:r>
    </w:p>
    <w:p>
      <w:r>
        <w:t>Dr. B.___ kam zum Schluss, diagnostisch sei von einem Distorsionstrauma der HWS auszugehen, der Unfallmechanismus in Form einer Heckkollision sei cha rakteristisch. Auch die in der Folge angegebenen Schmerzen im Bereich des Nackens, die gegen die Schulter und den Rücken ausstrahlten, könnten der Di agnose zugeordnet werden. Daneben habe der Beschwerdeführer jedoch wenig sogenannt typische Beschwerden angegeben, insbesondere sei der Schlaf als relativ gut bezeichnet worden. Anlässlich einer ersten Überprüfung des Medi kamentenspiegels habe sich kein Nachweis von Paracetamol oder Zaldiar erge ben. Ein zweiter Untersuch habe einen grenzwertigen Paracetamolspiegel und einen deutlich unter der Limite liegenden Tramadolspiegel ergeben.</w:t>
      </w:r>
    </w:p>
    <w:p>
      <w:r>
        <w:t>Insgesamt sei davon auszugehen, dass die degenerativen Veränderungen vor allem im Bereich der LWS die Ursache der Schmerzen seien. Diese seien hoch wahrscheinlich anlässlich des Unfalls aktiviert worden. Obwohl der Beschwer deführer vor allem Schmerzen geltend mache, korrespondiere dies nicht mit dem Medikamentennachweis. Der Einbruch der Arbeitsfähigkeit Mitte Juli 2009 sei mit dem natürlichen Verlauf der Folgen des Unfalls kaum zu erklären. Ins gesamt sei bei einer Aktivierung des Vorzustandes davon auszugehen, dass spätestens nach 8-10 Monaten ein Status quo ante erreicht gewesen sei respek tive dass die 50%ige Arbeitsfähigkeit hätte fortgeführt werden sollen mit einer Steigerung auf ein Vollpensum Ende Januar 2010. 3.7</w:t>
      </w:r>
    </w:p>
    <w:p>
      <w:r>
        <w:t>Auf Veranlassung der Chiropraktorin</w:t>
      </w:r>
    </w:p>
    <w:p>
      <w:r>
        <w:t>Dr. A.___ wurde der Beschwerdeführer am 1 2. April 2010 im Rahmen eines interdiziplinären Schmerzkonsiliums (rheuma tologisch, neurologisch, anästhesiologisch und psychologisch) in der C.___ , Zürich, untersucht , und am 20. April 2010 (Urk. 7/33) wurde darüber Bericht erstattet. Im Bericht wurde festgehalten, dass eine deutliche Diskrepanz zwischen den geschilderten Beschwerden und dem Verhalten des Beschwerdeführers während der Untersuchung einerseits und den objektivier baren Befunden anderseits bestehe . Eine Schmerzausweitung sei nicht zu über sehen. Eine Arbeitsunfähigkeit wurde nicht angegeben . 3.8</w:t>
      </w:r>
    </w:p>
    <w:p>
      <w:r>
        <w:t>Im Auftrag der IV-Stelle erstellte das D.___ , ein interdisziplinäres MEDAS-Gutachten (rheumatologisch und psychiatrisch) aufgrund vom Untersuchungen vom 28. und 13. März 2011. Der Bericht wurde am 16. Mai 2011 (Urk. 12/18) erstattet. Diagnosen mit Einfluss auf die Arbeits fähigkeit wurden keine gestellt, als Diagnosen ohne Einfluss auf die Arbeitsfä higkeit wurden belastungsabhängige Missempfindungen zervikal und lumbal beim Vorliegen einer Chondrose C6/C7 sowie mehrsegmentaler Chondrosen mit Osteochondrose L4/L5 genannt. Vereinzelt bestünden Triggerpunkte</w:t>
      </w:r>
    </w:p>
    <w:p>
      <w:r>
        <w:t>parazervi kal , parathorakal und paralumbal (eher rechtsbetont) ohne Hartspannbildungen. Hinweise für eine Facettengelenks- respektive eine radikuläre Reiz- oder Aus fallsymptomatik bestünden nicht. Bezüglich der Festlegung des Beginns und des Verlaufs der Arbeitsunfähigkeit wurde das Folgende festgehalten: „Das aktuell ermittelte Belastbarkeitsprofil gilt seit Januar 2011, da der Versicherte seit die sem Zeitpunkt wieder zu 100 % arbeitsfähig geschrieben wurde und beim RAV entsprechend vermittelbar ist. Davor bestand vom 01.03 bis 23.06.2010 eine 50%ige und vom 24.06.2010 bis 31.12.2010 eine 20%ige Arbeitsfähigkeit.“ 4.</w:t>
      </w:r>
    </w:p>
    <w:p>
      <w:r>
        <w:t>Das Gutachten von Dr. B.___</w:t>
      </w:r>
    </w:p>
    <w:p>
      <w:r>
        <w:t>(Urk. 7/026d) entspricht den von der Rechtspre chung konkretisierten Anforderungen (BGE 125 V 352 E. 3a). Es ist für die Be antwortung der gestellten Fragen umfassend, berücksichtigt die medizinischen Vorakten ebenso wie die geklagten Beschwerden und setzt sich mit diesen und dem Verhalten de s Beschwerdeführer s auseinander. Die Darlegung der medizi nischen Befunde sowie deren Beurteilung leuchten ein , und die Schlussfolge rungen sind nachvollziehbar begründet.</w:t>
      </w:r>
    </w:p>
    <w:p>
      <w:r>
        <w:t>Dem Schmerzkonsilium der C.___ , Zürich, ist darüber hin aus zu entnehmen, dass eine deutliche Diskrepanz zwischen den geschilderten Beschwerden und dem Verhalten des Beschwerdeführers während der Untersu chung einerseits und den objektivierbaren Befunden anderseits festzustellen war . Es wurde ausgeführt, dass e ine Schmerzausweitung nicht zu übersehen sei. Eine somatoforme Schmerzstörung wurde nicht diagnostiziert , und diesem Be richt ist auch keine Feststellung bezüglich einer Arbeitsunfähigkeit zu entneh men. Schliesslich attestierte auch die behandelnde Chiropraktorin dem Be schwerdeführer am 15. Januar 2010 (Urk. 7/ 0 22) eine vollumfängliche Arbeits fähigkeit im angestammten Beruf wie auch in einer anderen Tätigkeit.</w:t>
      </w:r>
    </w:p>
    <w:p>
      <w:r>
        <w:t>D er Beschwerdeführer hat seine Arbeitstätigkeit in einem unbestrittenermassen körperlich anspruchsvollen Beruf nach dem Unfall über drei Monate lang wei tergeführt . Erst nach Erhalt der Kündigung vom 26. Juni 2009 ging er ab dem 16. Juli 2009 nicht mehr arbeiten (vgl. dazu die Schilderung des Beschwerde führers im Rahmen der Untersuchung durch Dr. B.___ , Urk. 7/026d S. 3) und liess sich am 17. August 2009 rückwirkend ab 17. Juli 2009 (Urk. 7/008) krankschreiben. Zwar macht der Beschwerdeführer geltend, dass seine Leis tungsfähigkeit in der Zeit nach dem Unfall eingeschränkt gewesen sei, was zur Kündigung geführt habe (vgl. Beschwerdeschrift, Urk. 1 S. 6), er hielt gegenüber Dr. B.___ jedoch fest, dass die Kündigung auch im Zusammenhang mit den vor gesehenen Ferien gestanden habe (Urk. 7/026d S. 4).</w:t>
      </w:r>
    </w:p>
    <w:p>
      <w:r>
        <w:t>Insgesamt war im Zeitpunkt der Renteneinstellung gestützt auf das Gutachten von Dr. B.___ von einer vollumfänglichen Arbeitsfähigkeit auszugehen .</w:t>
      </w:r>
    </w:p>
    <w:p>
      <w:r>
        <w:t>D amit erfolgte der Fallabschluss zu Recht . Die retrospektive Feststellung des D.___ be züglich der Arbeitsfähigkeit (Urk. 12/18/21 Ziff. 7.5) vermag die echtzeitlichen Feststellungen von Dr. B.___ nicht zu entkräften, zumal offenbar unkritisch und ohne die gesamte Aktenlage, insbesondere auch das Gutachten von Dr. B.___ , in die Würdigung mit einzubeziehen lediglich auf die Krankschreibungen des Hausarztes abgestellt wurde (vgl. dazu auch die auf Nachfrage der SVA erfolgte Ergänzung vom 14. Juni 2011, Urk. 12/22). Damit aber entbehrt das Gutachten des D.___ bezüglich der retrospektiven Einschätzung der Arbeitsfähigkeit der Beweistauglichkeit. Auch dem in der Stellungnahme vom 9. Juli 2013 gestellten Eventualantrag auf Zusprechung von Taggeldern aufgrund einer 50%igen Ar beitsunfähigkeit bis 2 3. Juni 2010 ist damit die Grundlage entzogen. 5.</w:t>
      </w:r>
    </w:p>
    <w:p>
      <w:r>
        <w:t>5.1</w:t>
      </w:r>
    </w:p>
    <w:p>
      <w:r>
        <w:t>Nichts anderes ergibt die Adäquanzprüfung. Aufgrund der geschilderten Akten lage bestehen keine hinreichend erstellten Anhaltspunkte für organisch nachweisbare Unfallfolgen, welche die Restbeschwerden des Beschwerdeführers zu erklären vermöchten.</w:t>
      </w:r>
    </w:p>
    <w:p>
      <w:r>
        <w:t>Daher ist die für die Leistungspflicht des Unfallversicherers vorausgesetzte adä quate Kausalität zwischen dem Unfallereignis und dem eingetretenen Schaden gestützt auf die Rechtsprechung zu den Unfallfolgen bei Schleudertraum a der Halswirbelsäule zu prüfen (BGE 134 V 109). 5.2</w:t>
      </w:r>
    </w:p>
    <w:p>
      <w:r>
        <w:t>Die Beschwerdegegnerin ging von einem mittelschweren Unfall an der Grenze zu den leichteren Unfällen aus. Rechtsprechungsgemäss werden einfache Auf fahrkollisionen auf ein haltendes Fahrzeug regelmässig dem mittleren Bereich und dort dem Grenzbereich zu den leichten Unfällen zugeordnet ( Urteil des Bundesgerichts 8C_441/2010 vom 2 3. August 2010, E. 7.1 m.w.H .). Dagegen bringt der Beschwerdeführer nichts vor.</w:t>
      </w:r>
    </w:p>
    <w:p>
      <w:r>
        <w:t>Von den massgeblichen sieben Kriterien müssten damit für eine Bejahung des adäquaten Kausalzusammenhanges entweder ein einzelnes in besonders ausge prägter Weise oder aber vier in gehäufter oder auffallender Weise erfüllt sein (Urteil des Bundesgerichts 8C_887/2011 vom 5. März 2012 E. 4.4 mit weiteren Hinweisen). 5.3 5.3.1</w:t>
      </w:r>
    </w:p>
    <w:p>
      <w:r>
        <w:t>Der Beschwerdeführer macht zu Recht nicht geltend, dass das Kriterium der beson ders dramatische n Begleitumstände oder einer besonderen Eindrücklich keit des Unfalls gegeben sei. 5.3.2</w:t>
      </w:r>
    </w:p>
    <w:p>
      <w:r>
        <w:t>Ein weiteres Kriterium ist die Schwere oder die besondere Art der erlittenen Verlet zung. Die Diagnose einer HWS-Distorsion oder einer anderen, adäquanz rechtlich gleich zu behandelnden Verletzung genügt dabei für sich allein nicht zur Bejahung des Kriteriums der Schwere und der besonderen Art der erlittenen Verletzung. Es bedarf dabei einer besonderen Schwere der für das Schleuder trauma typischen Beschwerden oder besonderer Umstände, welche das Be schwerdebild beeinflussen können. Diese können beispielsweise in einer beim Unfall eingenommenen besonderen Körperhaltung und den dadurch bewirkten Komplikationen bestehen. Ebenfalls bedeutsam können erhebliche Verletzungen sein, welche sich die versicherte Person neben dem Schleudertrauma, der äqui valenten Verletzung der HWS oder dem Schädel-Hirntrauma beim Unfall zuge zogen hat (BGE 134 V 109 E. 10.2.2).</w:t>
      </w:r>
    </w:p>
    <w:p>
      <w:r>
        <w:t>Unbestrittenermassen erlitt der Beschwerdeführer anlässlich des Unfalls neben dem HWS-Distorsionstrauma keine anderen erheblichen Verletzungen. 5.3.3</w:t>
      </w:r>
    </w:p>
    <w:p>
      <w:r>
        <w:t>Weiter ist massgebend, ob nach dem Unfall fortgesetzt spezifische, die versi cherte Person belastende ärztliche Behandlungen bis zum Fallabschluss not wendig waren (BGE 134 V 109 E. 10.2.3).</w:t>
      </w:r>
    </w:p>
    <w:p>
      <w:r>
        <w:t>Der Beschwerdeführer vermag nicht substanziiert darzulegen, weshalb die erfolg ten Behandlungen nach dem Unfall besonders belastend gewesen sein sollen. Es handelt sich bei den seit dem Unfallereignis wiederholt angewendeten Therapieformen nebst der Abgabe von Medikamenten vorab um manualthera peutische Physiotherapie und chiropraktische Massnahmen. Gemäss den Schil derungen des Beschwerdeführers fanden auch Infiltrationen statt (vgl. Urk. 7/026d S. 3). Eine erhebliche Mehrbelastung k ann darin insgesamt jedoch nicht gesehen werden. 5.3.4</w:t>
      </w:r>
    </w:p>
    <w:p>
      <w:r>
        <w:t>Weiter zu prüfen ist, ob de r Beschwerdeführer in der Zeit zwischen dem Unfall und dem Fallabschluss unter erheblichen Beschwerden zu leiden hatte. Die Er heblichkeit beurteilt sich nach den glaubhaften Schmerzen und nach der Beein trächtigung, welche die verunfallte Person durch die Beschwerden im Lebens alltag erfährt (BGE 134 V 109 E. 10.2.4).</w:t>
      </w:r>
    </w:p>
    <w:p>
      <w:r>
        <w:t>Das Kriterium der erheblichen Beschwerden ist aufgrund der geschilderten Schmerzen und Beeinträchtigungen, welche der Beschwerdeführer durch die Beschwerden im Lebensalltag erfährt, höchstens in der einfachen Form zu beja hen. Insbesondere die von Dr. B.___ erh obenen Medikamentenspiegel zeig en, dass der Beschwerdeführer entgegen seinen Schilderungen keine Medikamente zu sich nahm. 5.3.5</w:t>
      </w:r>
    </w:p>
    <w:p>
      <w:r>
        <w:t>Das Kriterium der ärztlichen Fehlbehandlung, welche die Unfallfolgen erheblich verschlimmert, ist unbestrittenermassen nicht gegeben. 5.3.6</w:t>
      </w:r>
    </w:p>
    <w:p>
      <w:r>
        <w:t>Ebenfalls nicht geltend gemacht wird zu Recht, dass ein schwieriger Heilungs - ver lauf und erhebliche Komplikationen vorgelegen hätten. 5.3.7</w:t>
      </w:r>
    </w:p>
    <w:p>
      <w:r>
        <w:t>Schliesslich verbleibt zu prüfen, ob ein e erhebliche Arbeitsunfähigkeit trotz aus gewiesener Anstrengungen diese zu überwinden, vorlag. Dabei geht es um die Erheblichkeit der Arbeitsunfähigkeit als solche, die zu überwinden die versi cherte Person ernsthafte Anstrengungen unternimmt. Es muss der Wille der versicherten Person erkennbar sein, sich durch aktive Mitwirkung raschmög lichst wieder optimal in den Arbeitsprozess einzugliedern. Solche Anstrengun gen können sich insbesondere in ernsthaften Arbeitsversuchen trotz allfälliger persönlicher Unannehmlichkeiten manifestieren. Weiter zu berücksichtigen ist auch der persönliche Einsatz im Rahmen von medizinischen Therapiemassnah men . Ebenfalls ins Gewicht fallen können Bemühungen um alternative, der ge sundheitlichen Einschränkung besser Rechnung tragende Tätigkeiten. Nur wer in der Zeit bis zum Fallabschluss in erheblichem Mass arbeitsunfähig ist und solche Anstrengungen auszuweisen vermag, kann dieses Kriterium erfüllen (BGE 134 V 109 E. 10.2.7).</w:t>
      </w:r>
    </w:p>
    <w:p>
      <w:r>
        <w:t>Der Beschwerdeführer hat - wie bereits erwähnt - im Anschluss an das Unfaller eignis trotz bestehender Beschwerden über drei Monate lang weiter gearbeitet. Nach seiner Entlassung versuchte er sich an einer anderen Stelle in einem Pen sum von 50 % unter Inkaufnahme eines langen Arbeitsweges. Diese Bemühun gen sind anzuerkennen. Allerdings sind im Jahr 2010 keine weiteren Bemühun gen erkennbar. Dies obwohl Dr. B.___ ab Ende Januar 2010 eine vollumfängliche Arbeitsfähigkeit als zumutbar erachtete und aufgrund des ermittelten Medika mentenspiegels nachgewiesen werden konnte, dass keine massgeblich Schmerz - mitteleinnahme erfolgte.</w:t>
      </w:r>
    </w:p>
    <w:p>
      <w:r>
        <w:t>Damit kann dieses Kriterium allerhöchstens als im einfachen Umfang erfüllt angesehen werden. 5.4</w:t>
      </w:r>
    </w:p>
    <w:p>
      <w:r>
        <w:t>Zusammenfassend ist festzuhalten, dass von den sieben relevanten Kriterien einzig zwei knapp erfüllt sind. Zur Bejahung der Adäquanz allfälliger noch vor handener unfallbedingter Beschwerden genügt dies bei einem mittelschweren Unfall im Grenzbereich zu den leichten Unfällen nicht. Damit fehlt es an der Adäquanz eines Kausalzusammenhangs zwischen dem Unfallereignis vom 3 0. März 2009 und den über den 3 1. März 2010 hinaus geklagten, im Sinn e der Rechtsprechung organisch nicht hinreichend nachweisbaren Beschwerden.</w:t>
      </w:r>
    </w:p>
    <w:p>
      <w:r>
        <w:t>Der angefochtene Einspracheentscheid</w:t>
      </w:r>
    </w:p>
    <w:p>
      <w:r>
        <w:t>vom 1 7. Juni 2011 (Urk. 2) ist daher kor rekt und die Beschwerde ist abzuweisen. Das Gericht erkennt: 1.</w:t>
      </w:r>
    </w:p>
    <w:p>
      <w:r>
        <w:t>Die Beschwerde wird abgewiesen. 2.</w:t>
      </w:r>
    </w:p>
    <w:p>
      <w:r>
        <w:t>Das Verfahren ist kostenlos. 3.</w:t>
      </w:r>
    </w:p>
    <w:p>
      <w:r>
        <w:t>Zustellung gegen Empfangsschein an: - Rechtsanwältin Lotti Sigg Bonazzi , unter Beilage einer Kopie von Urk. 23 - Allianz Suisse Versicherungs-Gesellschaft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GrünigKlemmt GR/YK/JMversandt</w:t>
      </w:r>
    </w:p>
    <w:p>
      <w:r>
        <w:rPr>
          <w:b/>
        </w:rPr>
        <w:t>E. 6</w:t>
      </w:r>
    </w:p>
    <w:p>
      <w:r>
        <w:t>Abs. 1 des Bundesgesetzes über die Unfallversicherung (UVG) wer den, soweit das Gesetz nichts anderes bestimmt, die Versicherungsleistungen bei Berufsunfällen, Nichtberufsunfällen und Berufskrankheiten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