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UV.2011.00199 vom 4. September 2012</w:t>
      </w:r>
    </w:p>
    <w:p>
      <w:r>
        <w:t>ZH Sozialversicherungsgericht, 2012-09-04, DE</w:t>
      </w:r>
    </w:p>
    <w:p>
      <w:r>
        <w:rPr>
          <w:b/>
        </w:rPr>
        <w:t xml:space="preserve">Quelle: </w:t>
      </w:r>
      <w:r>
        <w:t>https://mcp.opencaselaw.ch/entscheid/zh_sozialversicherungsgericht_UV.2011.00199</w:t>
      </w:r>
    </w:p>
    <w:p>
      <w:r>
        <w:t>FR: ZH_SOZIALVERSICHERUNGSGERICHT UV.2011.00199 du 4 septembre 2012</w:t>
      </w:r>
    </w:p>
    <w:p>
      <w:r>
        <w:t>IT: ZH_SOZIALVERSICHERUNGSGERICHT UV.2011.00199 del 4 settembre 2012</w:t>
      </w:r>
    </w:p>
    <w:p>
      <w:pPr>
        <w:pStyle w:val="Heading2"/>
      </w:pPr>
      <w:r>
        <w:t>Erwägungen</w:t>
      </w:r>
    </w:p>
    <w:p>
      <w:r>
        <w:rPr>
          <w:b/>
        </w:rPr>
        <w:t>E. 3</w:t>
      </w:r>
    </w:p>
    <w:p>
      <w:r>
        <w:t>3.1Â Â Â Â  Die Ãrzte der B.___ Klinik nannten im Bericht vom 12. Januar 2010 (Urk. 6/208) als Hauptdiagnose den Verdacht auf ein Thoracic-outlet-Syndrom (TOS) rechts und ein subacromiales Impingement (S. 1). Klinisch wie radiologisch zeige sich kein eindeutiger Hinweis auf eine Ursache der diffusen Beschwerdesymptomatik im Schultergelenk. Auf den MRI-Bildern seien lediglich geringe Zeichen eines Impingements erkennbar. Bei insbesondere beim Autofahren auftretender Beschwerde-Symptomatik mit KribbelparÃ¤sthesien und SchweregefÃ¼hl im rechten Arm kÃ¶nnte bei positiven klinischen Tests auch eine TOS-Symptomatik vorliegen. Eine weitergehende Untersuchung der WirbelsÃ¤ule sowie gegebenenfalls eine neurologische AbklÃ¤rung und die DurchfÃ¼hrung einer elektrophysiologischen Untersuchung seien empfehlenswert (S. 2).</w:t>
      </w:r>
    </w:p>
    <w:p>
      <w:r>
        <w:t>3.2Â Â Â Â  Die Ãrzte der Uniklinik C.___ nannten in ihrem Bericht vom 18. Januar 2010 (Urk. 6/209) als Hauptdiagnose residuelle Bewegungsschmerzen bei einem Status nach einer Frozen Shoulder rechts (S. 1).</w:t>
      </w:r>
    </w:p>
    <w:p>
      <w:r>
        <w:t>Â Â Â Â Â Â Â Â  AnlÃ¤sslich der Arthro-MRI-Untersuchung der rechten Schulter am 23. November 2009 (vgl. Urk. 6/198) sei weder eine Labrum- noch eine SLAP-LÃ¤sion gefunden worden. Ausserdem zeige sich keine gelenkwÃ¤rts gerichtete Partialruptur der Supraspinatussehne im vorderen Anteil bei im Ãbrigen intakter Rotatorenmanschette. Aufgrund der dennoch bestehenden Schmerzpersistenz bei geringgradigen morphologisch-strukturellen LÃ¤sionen werde der Kreisarzt der SUVA um eine Stellungnahme gebeten, ob eine nochmalige stationÃ¤re Behandlung indiziert sei, was mit einer Evaluation der funktionellen LeistungsfÃ¤higkeit zur besseren EinschÃ¤tzung der ArbeitsfÃ¤higkeit kombiniert werden kÃ¶nne (S. 2).</w:t>
      </w:r>
    </w:p>
    <w:p>
      <w:r>
        <w:t>Â Â Â Â Â Â Â Â  In ihrem Bericht vom 4. Oktober 2010 (Urk. 6/296) nannten die Ãrzte der Uniklinik C.___ als Hauptdiagnose chronische Schulterschmerzen rechts (S. 1). Bei insgesamt erschwerter Untersuchung durch die ausgeprÃ¤gten Schmerzen sei eine konkrete Lokalisierung der Schmerzsymptomatik schwierig. Es bestÃ¼nden nach wie vor Hinweise auf ein subacromiales Impingement. Empfohlen werde eine erneute Arthro-MRI-Untersuchung der rechten Schulter zur besseren Beurteilung des Verlaufes der RotatorenmanschettenlÃ¤sion. Zudem werde dabei bei Verdacht auf Snapping Scapula der Scapulabereich ebenfalls untersucht (S. 2).</w:t>
      </w:r>
    </w:p>
    <w:p>
      <w:r>
        <w:t>Â Â Â Â Â Â Â Â  Nach durchgefÃ¼hrter MR-Untersuchung (vgl. Urk. 6/304) fÃ¼hrte der Oberarzt der OrthopÃ¤die der Uniklinik C.___ in seinem Bericht vom 5. November 2010 (Urk. 6/302) aus, dass auch in der erneuten AbklÃ¤rung fÃ¼r die Schulterbeschwerden des BeschwerdefÃ¼hrers kein anatomisches Korrelat habe gefunden werden kÃ¶nnen. Daher sei auch keine Indikation fÃ¼r ein schulterchirurgisches Vorgehen gegeben. AnlÃ¤sslich der MR-Besprechung sei der BeschwerdefÃ¼hrer auf Anfrage betreffend seine ArbeitsfÃ¤higkeit und die Belastung der rechten Schulter hin informiert worden, dass MR-tomographisch keine LÃ¤sionen hÃ¤tten festgestellt werden kÃ¶nnen, die Anlass zur vermehrter Vorsicht gÃ¤ben (S. 2).</w:t>
      </w:r>
    </w:p>
    <w:p>
      <w:r>
        <w:t>3.3Â Â Â Â  Dr. med. D.___, Facharzt FMH fÃ¼r Neurologie, berichtete nach durchgefÃ¼hrter neurologischer Konsiliar-Untersuchung am 12. April 2010 (Urk. 6/260), dass weder das Nadel-EMG noch die normal auslÃ¶sbaren sensiblen Nervenaktionspotentiale des Nervus ulnaris und des Nervus medianus Hinweise fÃ¼r eine neurogene SchÃ¤digung ergeben hÃ¤tten. Ein TOS rechts lasse sich nicht objektivieren und es bestÃ¼nden keine Anhaltspunkte fÃ¼r eine untere Armplexuskompression rechts (S. 2).</w:t>
      </w:r>
    </w:p>
    <w:p>
      <w:r>
        <w:t>3.4Â Â Â Â  Nach durchgefÃ¼hrter 3-Phasen-GanzkÃ¶rperskelett-Szintigraphie vom 30. April 2010 berichteten die Ãrzte der Nuklearmedizin, Stadtspital E.___, am 3. Mai 2010 (Urk. 6/247) keine signifikante HyperÃ¤mie im rechten Schultergelenk, praktisch seitengleich mit links entdeckt, sowie im Vergleich zur Voruntersuchung vom 10. September 2008 nur diskret erhÃ¶hte KnochenaktivitÃ¤t im rechten Schultergelenk im Vergleich zu links gefunden zu haben.</w:t>
      </w:r>
    </w:p>
    <w:p>
      <w:r>
        <w:t>3.5Â Â Â Â  Dr. med. F.___, Facharzt FMH fÃ¼r OrthopÃ¤dische Chirurgie und Traumatologie des Bewegungsapparates, empfahl in seinem Bericht vom 11. Mai 2010 (Urk. 6/248) eine ausfÃ¼hrliche, neutrale Ã¤rztliche Begutachtung, um die vielen offenen Fragen, insbesondere die ArbeitsfÃ¤higkeit betreffend, zu beurteilen. Weiterhin wolle er keinerlei versicherungsmedizinische Beurteilung abgeben. Den Befund der Szintigraphie habe er mitgeteilt (S. 1).</w:t>
      </w:r>
    </w:p>
    <w:p>
      <w:r>
        <w:t>Â Â Â Â Â Â Â Â  In seinem Bericht vom 14. Mai 2010 (Urk. 6/249) nannte er als Diagnosen ein schmerzhaftes Impingement der rechten Schulter nach Operation in der Klinik Bethanien sowie eine leichtgradige BewegungseinschrÃ¤nkung (S. 1). Aufgrund der Untersuchung und den Aussagen des BeschwerdefÃ¼hrers sehe er eine behinderungsangepasste TÃ¤tigkeit von mindestens 50 % mit einer Steigerung auf 80 % fÃ¼r durchaus mÃ¶glich an (S. 2).</w:t>
      </w:r>
    </w:p>
    <w:p>
      <w:r>
        <w:t>Â Â Â Â Â Â Â Â  In seinem Bericht vom 23. Juni 2010 (Urk. 6/261) nannte Dr. F.___ als Diagnose ein traumatisches Impingement Syndrom der rechten Schulter. Die von ihm angefertigten RÃ¶ntgenaufnahmen hÃ¤tten den subacromialen Engpass bestÃ¤tigt. Es bestehe ein mittel bis schwer wiegender Leidensdruck (S. 1).</w:t>
      </w:r>
    </w:p>
    <w:p>
      <w:r>
        <w:t>3.6Â Â Â Â  Die Ãrzte der Rehaklinik A.___ stellten nach Aufenthalt des BeschwerdefÃ¼hrers vom 24. MÃ¤rz bis zum 28. April 2010 in ihrem Austrittsbericht vom 16. Juni 2010 (Urk. 6/259) folgende Diagnosen (S. 1):</w:t>
      </w:r>
    </w:p>
    <w:p>
      <w:r>
        <w:t>- Unfall vom 26. November 2007: Sturz von der Leiter mit Schulterkontusion rechts, fragliche LabrumlÃ¤sion, partieller Einriss der Supraspinatussehne rechts</w:t>
      </w:r>
    </w:p>
    <w:p>
      <w:r>
        <w:t>- 23. Januar 2008: Schulterarthroskopie rechts: DÃ©bridement im Intervall, Teilsynovektomie, Refixation des Labrums</w:t>
      </w:r>
    </w:p>
    <w:p>
      <w:r>
        <w:t>- 23. November 2009 Arthro-MRI Schulter rechts: Geringe Anzeichen eines subacromialen Impingements mit minimalem Abstand des Humeruskopfes zum Acromion von unter 5 mm, geringe FlÃ¼ssigkeitsansammlung in der Bursa, Arthrosezeichen mit Kragenosteophyten am Humeruskopf ohne Knorpeldefekte der GelenksflÃ¤chen, kleine Partialruptur der Supraspinatussehne im vorderen Anteil, Ã¼brige Rotatorenmanschette intakt</w:t>
      </w:r>
    </w:p>
    <w:p>
      <w:r>
        <w:t>- 11. Januar 2010 RÃ¶ntgen Schulter rechts: AC-Gelenksarthrose, Acromion bigliani Typ III bei dezent vermindertem Subacromialraum</w:t>
      </w:r>
    </w:p>
    <w:p>
      <w:r>
        <w:t>- 26. MÃ¤rz 2010 RÃ¶ntgen Schultergelenke: kaudale Osteophyten am Humeruskopf. Der acromio-humerale Abstand ist mit knapp 10 mm normal, kein indirekter Hinweis fÃ¼r eine RM-LÃ¤sion. Am Tuberculum majus beidseits diskret vermehrte Sklerosierung. Beurteilung: leichte bis mÃ¤ssige Omarthrose rechts</w:t>
      </w:r>
    </w:p>
    <w:p>
      <w:r>
        <w:t>- A1 chronisch-persistierende Periarthropathia humero scapularis rechts</w:t>
      </w:r>
    </w:p>
    <w:p>
      <w:r>
        <w:t>- Unfall vom 20. MÃ¤rz 1996: RÃ¼ckenkontusion, Kniekontusion</w:t>
      </w:r>
    </w:p>
    <w:p>
      <w:r>
        <w:t>- Tinnitus beidseits</w:t>
      </w:r>
    </w:p>
    <w:p>
      <w:r>
        <w:t>Â Â Â Â Â Â Â Â  Die Ãrzte fÃ¼hrten aus, es sei eine Symptomausweitung beobachtet worden und es sei davon auszugehen, dass bei gutem Effort eine bessere Leistung hÃ¤tte erbracht werden kÃ¶nnen, als bei den Leistungstests und im Behandlungsprogramm gezeigt worden sei. Infolge Selbstlimitierung hÃ¤tten die zu erwartenden Verbesserungen bezÃ¼glich Funktion und Belastbarkeit nicht erreicht werden kÃ¶nnen, weshalb die Resultate der physischen Leistungstests fÃ¼r die Beurteilung der zumutbaren kÃ¶rperlichen Belastbarkeit nur teilweise verwertbar seien. Das Ausmass der demonstrierten physischen EinschrÃ¤nkungen lasse sich mit den objektivierbaren pathologischen Befunden der klinischen Untersuchung und der bildgebenden AbklÃ¤rung sowie den Diagnosen nur zum Teil erklÃ¤ren.</w:t>
      </w:r>
    </w:p>
    <w:p>
      <w:r>
        <w:t>Â Â Â Â Â Â Â Â  BezÃ¼glich der Zumutbarkeit der beruflichen TÃ¤tigkeit als Hausmeister und einer mindestens leichten bis mittelschweren Arbeit bestehe die EinschrÃ¤nkung darin, dass dem BeschwerdefÃ¼hrer betreffend die rechte Schulter keine Arbeiten Ã¼ber SchulterhÃ¶he mÃ¶glich seien und keine wiederholten SchlÃ¤ge und Vibrationen erfolgen sollten. Das Gewichtslimit liege bimanuell kÃ¶rpernah auf BauchhÃ¶he bei 20 kg (S. 2).</w:t>
      </w:r>
    </w:p>
    <w:p>
      <w:r>
        <w:t>3.7Â Â Â Â  Kreisarzt Dr. med. G.___, Facharzt FMH fÃ¼r OrthopÃ¤dische Chirurgie und Traumatologie des Bewegungsapparates, stellte in seinem Bericht 16. Juni 2010 (Urk. 6/254) folgende Diagnosen (S. 5 Ziff. 5):</w:t>
      </w:r>
    </w:p>
    <w:p>
      <w:r>
        <w:t>- unklares ÂKnarrenÂ im Bereich des rechten Schulterblattes bis gegen die paravertebrale Muskulatur rechts zu</w:t>
      </w:r>
    </w:p>
    <w:p>
      <w:r>
        <w:t>- Status nach Schulterkontusion rechts am 26. November 2007 mit Intervall-LÃ¤sion und LabrumverÃ¤tzung rechts</w:t>
      </w:r>
    </w:p>
    <w:p>
      <w:r>
        <w:t>- Status nach Schulterarthroskopie, DÃ©bridement am Intervall, Teilsynovektomie und Refixation des Labrums am 23. Januar 2008</w:t>
      </w:r>
    </w:p>
    <w:p>
      <w:r>
        <w:t>- Verdacht auf Symptomausweitung</w:t>
      </w:r>
    </w:p>
    <w:p>
      <w:r>
        <w:t>Â Â Â Â Â Â Â Â  Dr. G.___ fÃ¼hrte aus, der BeschwerdefÃ¼hrer habe eigentlich ein normales Trauma im Bereich der rechten Schulter erlitten, als er auf den ausgestreckten Arm gestÃ¼rzt sei. Nach durchgefÃ¼hrter Operation sei es zu einer Stagnation gekommen, weshalb eine Frozen Shoulder diagnostiziert und entsprechend behandelt worden sei.</w:t>
      </w:r>
    </w:p>
    <w:p>
      <w:r>
        <w:t>Â Â Â Â Â Â Â Â  Die weiteren AbklÃ¤rungen an der Uniklinik C.___, insbesondere das MRI der HalswirbelsÃ¤ule vom 9. MÃ¤rz 2009, hÃ¤tten keine Neurokompressionen ergeben. Die Schulterbeweglichkeit gehe langsam in die Norm Ã¼ber und die weiteren Arthro-MRI-Untersuchungen der Schulter und das MRI der HalswirbelsÃ¤ule hÃ¤tten keine strukturellen Korrelate fÃ¼r die beklagten Schmerzen ergeben.</w:t>
      </w:r>
    </w:p>
    <w:p>
      <w:r>
        <w:t>Â Â Â Â Â Â Â Â  Die anlÃ¤sslich der heutigen Untersuchung dagewesenen knirschenden und knarrenden GerÃ¤usche seien offensichtlich erst viel spÃ¤ter nach dem Eingriff aufgetreten und hÃ¤tten Ã¼berwiegend wahrscheinlich kein Korrelat zum Unfallgeschehen. BezÃ¼glich der Unfallfolgen kÃ¶nne man abschliessen mit der Ãbernahme des von der Rehaklinik A.___ erstellten Zumutbarkeitsprofils (S. 5 f. Ziff. 5).</w:t>
      </w:r>
    </w:p>
    <w:p>
      <w:r>
        <w:t>Â Â Â Â Â Â Â Â  In seiner Beurteilung vom 21. Juli 2010 (Urk. 6/270) fÃ¼hrte Dr. G.___ aus, dass der BeschwerdefÃ¼hrer keine weiteren Therapien mehr brauche. Der BeschwerdefÃ¼hrer sei ganztags einsatzfÃ¤hig fÃ¼r leichte bis mittelschwere TÃ¤tigkeiten, vorzugsweise wechselbelastend, d.h. er sollte die Schulter nicht immer im angegebenen Mass, also fÃ¼r mehr als 10 bis 15 kg, belasten. EinschrÃ¤nkungen bestÃ¼nden Ã¼ber SchulterhÃ¶he, bei wiederholten SchlÃ¤gen und Vibrationen. KÃ¶rpernah bis BauchhÃ¶he kÃ¶nne der BeschwerdefÃ¼hrer gut ab und zu Gewichte von 15 bis 20 kg heben (S. 1).</w:t>
      </w:r>
    </w:p>
    <w:p>
      <w:r>
        <w:t>Â Â Â Â Â Â Â Â  In seiner ergÃ¤nzenden Stellungnahme vom 30. Juli 2010 (Urk. 6/274) fÃ¼hrte Dr. G.___ aus, eine leichte NebenbeschÃ¤ftigung sei dem BeschwerdefÃ¼hrer trotz der Unfallrestfolgen noch zumutbar, wobei keine zeitliche Limitierung bestehe.</w:t>
      </w:r>
    </w:p>
    <w:p>
      <w:r>
        <w:t>Â Â Â Â Â Â Â Â  In seinem Bericht vom 27. September 2010 (Urk. 6/294) hielt Dr. G.___ fest, dass die orthopÃ¤dische AbklÃ¤rung keine neuen Ergebnisse gebracht habe und eine wesentliche Ãnderung nicht mehr eintreten werde (S. 1).</w:t>
      </w:r>
    </w:p>
    <w:p>
      <w:r>
        <w:t>4.Â Â Â Â Â Â</w:t>
      </w:r>
    </w:p>
    <w:p>
      <w:r>
        <w:t>4.1Â Â Â Â  Die Beschwerdegegnerin stÃ¼tzte sich in ihrem Einspracheentscheid bei der Beurteilung der ArbeitsfÃ¤higkeit des BeschwerdefÃ¼hrers auf das von der Rehaklinik A.___ formulierte Zumutbarkeitsprofil ab (Urk. 2 S. 7 Ziff. 3 lit. d).</w:t>
      </w:r>
    </w:p>
    <w:p>
      <w:r>
        <w:t>Â Â Â Â Â Â Â Â  Der BeschwerdefÃ¼hrer bestritt seinerseits die Verwertbarkeit dieses Zumutbarkeitsprofils, da es unter Verletzung des rechtlichen GehÃ¶rs und des Rechts auf Selbstbestimmung ergangen sei. Ihm sei zu keinem Zeitpunkt bekanntgegeben worden, dass es sich beim Aufenthalt in der Rehaklinik A.___ um einen Aufenthalt zwecks medizinischer AbklÃ¤rung gehandelt haben soll (Urk. 1 S. 4 Ziff. 5, S. 6 f. Ziff. 9-12).</w:t>
      </w:r>
    </w:p>
    <w:p>
      <w:r>
        <w:t>Â Â Â Â Â Â Â Â  Vorab zu prÃ¼fen ist demnach, ob der Verwertbarkeit des Zumutbarkeitsprofils der Rehaklinik A.___ formelle GrÃ¼nde entgegenstehen.</w:t>
      </w:r>
    </w:p>
    <w:p>
      <w:r>
        <w:t>4.2Â Â Â Â  Auf der Einladung zur stationÃ¤ren Rehabilitation in der Rehaklinik A.___ vom 8. MÃ¤rz 2010 (Urk. 6/233) wurde nebst dem Eintrittsdatum und den ModalitÃ¤ten lediglich erwÃ¤hnt, dass die ersten Ziele sowie Massnahmen der Therapie besprochen und festgelegt wÃ¼rden (S. 1). Davon, dass eine AbklÃ¤rung der ArbeitsfÃ¤higkeit stattfinden werde, stand, wie der BeschwerdefÃ¼hrer geltend machte, nichts geschrieben.</w:t>
      </w:r>
    </w:p>
    <w:p>
      <w:r>
        <w:t>Â Â Â Â Â Â Â Â  Aus der Telefonnotiz vom 4. Februar 2010 (Urk. 6/223) geht jedoch hervor, dass dem BeschwerdefÃ¼hrer zur Kenntnis gebracht worden ist, dass er fÃ¼r eine stationÃ¤re AbklÃ¤rung in A.___ angemeldet worden sowie dass er damit einverstanden gewesen sei (S. 1). Es ist demnach belegt, dass der BeschwerdefÃ¼hrer schon im Voraus darÃ¼ber informiert war, dass beim Aufenthalt in der Rehaklinik A.___ vom 24. MÃ¤rz bis zum 28. April 2010 auch AbklÃ¤rungen betreffend die ArbeitsfÃ¤higkeit vorgenommen werden wÃ¼rden. Abgesehen davon suggeriert der BeschwerdefÃ¼hrer mit seiner RÃ¼ge gerade, er hÃ¤tte sich anders verhalten, hÃ¤tte er von den AbklÃ¤rungshandlungen gewusst. Der diesbezÃ¼gliche Einwand des BeschwerdefÃ¼hrers gegen das von der Rehaklinik A.___ erstellte Zumutbarkeitsprofil vermag nicht zu Ã¼berzeugen.</w:t>
      </w:r>
    </w:p>
    <w:p>
      <w:r>
        <w:t>4.3Â Â Â Â  Das von der Rehaklinik A.___ erstellte Zumutbarkeitsprofil wurde nach eingehender Untersuchung des BeschwerdefÃ¼hrers wÃ¤hrend dessen stationÃ¤ren Klinikaufenthalts erstellt. Es wurde sodann durch den Kreisarzt Dr. G.___ bestÃ¤tigt (vorstehend E. 3.7). Auch aus den Ã¼brigen medizinischen Akten ergeben sich keine Hinweise, welche diesem Zumutbarkeitsprofil entgegenstehen wÃ¼rden.</w:t>
      </w:r>
    </w:p>
    <w:p>
      <w:r>
        <w:t>Â Â Â Â Â Â Â Â  Weiter fÃ¼hrte der BeschwerdefÃ¼hrer anlÃ¤sslich seiner Kritik zur EinschÃ¤tzung seiner ArbeitsfÃ¤higkeit durch den Kreisarzt Dr. G.___ aus, auf dessen EinschÃ¤tzung kÃ¶nne nicht abgestellt werden, soweit dieser angegeben habe, ihm sei nebst einer 100%igen HaupttÃ¤tigkeit weiterhin eine zusÃ¤tzliche NebenbeschÃ¤ftigung zumutbar (Urk. 1 S. 7 f. Ziff. 13). Dies bedeutet implizit, dass der BeschwerdefÃ¼hrer mit dem durch Dr. G.___ formulierten Zumutbarkeitsprofil - welches demjenigen der Rehaklinik A.___ entspricht - einverstanden ist, ausgenommen der Zumutbarkeit einer NebenerwerbstÃ¤tigkeit.</w:t>
      </w:r>
    </w:p>
    <w:p>
      <w:r>
        <w:t>Â Â Â Â Â Â Â Â  Auch die EinschÃ¤tzung der ArbeitsfÃ¤higkeit durch Dr. F.___ steht dem Zumutbarkeitsprofil der Rehaklinik A.___ nicht entgegen, indem er im Mai 2010 in einer behinderungsangepassten TÃ¤tigkeit eine Steigerung auf ein 80%-Pensum fÃ¼r mÃ¶glich ansah. So gab Dr. F.___ vorweg bekannt, dass er keinerlei versicherungsmedizinische Beurteilung abgeben wolle und eine ausfÃ¼hrliche, neutrale, Ã¤rztliche Begutachtung empfehle. Die von Dr. F.___ veranlasste und im April 2010 durchgefÃ¼hrte Szintigraphie war sodann unauffÃ¤llig (vorstehend E. 3.4), genauso wie die von Dr. D.___ durchgefÃ¼hrte neurologische Untersuchung (vorstehend E. 3.3), mit welcher im April 2010 der von den Ãrzten der B.___ Klinik im Januar 2010 geÃ¤usserte Verdacht auf ein TOS (vgl. E. 3.1) ausgeschlossen werden konnte. Ebenso wenig liess sich anlÃ¤sslich der eingehenden Untersuchungen in der Uniklinik C.___ ein anatomisches Korrelat fÃ¼r die Schulterbeschwerden des BeschwerdefÃ¼hrers finden (vgl. E. 3.2), welches weitergehende EinschrÃ¤nkungen, als in dem von der Rehaklinik A.___ erstellten Zumutbarkeitsprofil formuliert, zur Folge gehabt hÃ¤tte.</w:t>
      </w:r>
    </w:p>
    <w:p>
      <w:r>
        <w:t>4.4Â Â Â Â  Aufgrund des Gesagten kann auf das Zumutbarkeitsprofil der Rehaklinik A.___ abgestellt werden und der medizinische Sachverhalt ist als dahingehend erstellt zu erachten, dass dem BeschwerdefÃ¼hrer die AusÃ¼bung einer der Unfallfolgen angepassten, leichten bis mittelschweren TÃ¤tigkeit (keine Arbeiten Ã¼ber SchulterhÃ¶he, keine wiederholten SchlÃ¤ge und Vibrationen, Gewichtslimit bimanuell kÃ¶rpernah auf BauchhÃ¶he 20 kg) ganztags mit voller Leistung zugemutet werden kann.</w:t>
      </w:r>
    </w:p>
    <w:p>
      <w:r>
        <w:rPr>
          <w:b/>
        </w:rPr>
        <w:t>E. 5</w:t>
      </w:r>
    </w:p>
    <w:p>
      <w:r>
        <w:t>5.1Â Â Â Â  Strittig ist weiter die Zumutbarkeit einer neben der HaupttÃ¤tigkeit ausgeÃ¼bten NebenerwerbstÃ¤tigkeit. Der BeschwerdefÃ¼hrer machte geltend, dass aufgrund seiner EinschrÃ¤nkungen eine zusÃ¤tzliche leichte NebenbeschÃ¤ftigung wie vor dem Unfallereignis nebst einem 100%-Pensum nicht mehr zumutbar sei. FÃ¼r eine Zumutbarkeit eines 100 % Ã¼bersteigenden Pensums - wie vom Kreisarzt Dr. G.___ angenommen - bestehe indes keine Grundlage (Urk. 1 S. 7 f. Ziff. 13).</w:t>
      </w:r>
    </w:p>
    <w:p>
      <w:r>
        <w:t>5.2Â Â Â Â  Ein Nebenerwerbseinkommen ist beim hypothetischen Einkommen ohne InvaliditÃ¤t (Valideneinkommen) zu berÃ¼cksichtigen, sofern es mit Ã¼berwiegender Wahrscheinlichkeit weiterhin erzielt worden wÃ¤re, wenn der Versicherte gesund geblieben wÃ¤re. Dies gilt ohne RÃ¼cksicht auf den hierfÃ¼r erforderlichen zeitlichen oder leistungsmÃ¤ssigen Aufwand (RKUV 2000 Nr. U 400 S. 381, 1989 Nr. U 69 S. 181 E. 2c; ZAK 1980 S. 593 E. 2a). Als Invalideneinkommen hingegen ist ein Zusatzeinkommen aus Nebenerwerb nur insoweit zu berÃ¼cksichtigen, als der Versicherte ein solches trotz seiner gesundheitlichen BeeintrÃ¤chtigung zumutbarerweise weiterhin erzielen kann. HierfÃ¼r ist gleich wie bei der HaupterwerbstÃ¤tigkeit massgebend, welche ArbeitstÃ¤tigkeiten und Arbeitsleistungen dem Versicherten aufgrund seines Gesundheitszustandes nach Ã¤rztlicher Beurteilung noch zugemutet werden kÃ¶nnen (Urteil des Bundesgerichts U 130/02 vom 29. November 2002 = RKUV 2003 Nr. U 476 S. 107 E. 3.2.1).</w:t>
      </w:r>
    </w:p>
    <w:p>
      <w:r>
        <w:t>5.3Â Â Â Â  Auf Anfrage vom 28. Juli 2010 (Urk. 6/274) bestÃ¤tigte der Kreisarzt Dr. G.___, dass dem BeschwerdefÃ¼hrer trotz der Unfallrestfolgen an der rechten Schulter weiterhin eine leichtere NebenbeschÃ¤ftigung zumutbar sei, dies ohne zeitliche Limitierung (S. 1).</w:t>
      </w:r>
    </w:p>
    <w:p>
      <w:r>
        <w:t>Â Â Â Â Â Â Â Â  Angesichts dieser Ã¤rztlichen Zumutbarkeitsbeurteilung ist demnach die WeiterfÃ¼hrung einer leichten NebenerwerbstÃ¤tigkeit als zumutbar einzustufen. Somit ist das entsprechende Einkommen aus Nebenerwerb auch beim hypothetischen Invalideneinkommen zu berÃ¼cksichtigen.</w:t>
      </w:r>
    </w:p>
    <w:p>
      <w:r>
        <w:rPr>
          <w:b/>
        </w:rPr>
        <w:t>E. 6</w:t>
      </w:r>
    </w:p>
    <w:p>
      <w:r>
        <w:t>6.1Â Â Â Â  Zu prÃ¼fen ist, wie sich die dargelegte EinschrÃ¤nkung der ArbeitsfÃ¤higkeit in erwerblicher Hinsicht auswirkt.</w:t>
      </w:r>
    </w:p>
    <w:p>
      <w:r>
        <w:t>6.2Â Â Â Â  Sowohl der BeschwerdefÃ¼hrer als auch die Beschwerdegegnerin bezifferten das aus der Haupt- und NebenerwerbstÃ¤tigkeit resultierende Valideneinkommen mit Fr. 85Â880.-- (vorstehend E. 2.1-2), weshalb davon auszugehen ist.</w:t>
      </w:r>
    </w:p>
    <w:p>
      <w:r>
        <w:t>6.3Â Â Â Â  In Bezug auf das Invalideneinkommen stÃ¼tzte sich die Beschwerdegegnerin auf die Dokumentation Ã¼ber ArbeitsplÃ¤tze (DAP). Der BeschwerdefÃ¼hrer machte nun geltend, dass drei (konkret: DAP-Nr. 410120, DAP-Nr. 9969, DAP-Nr. 350573) der evaluierten fÃ¼nf ArbeitsplÃ¤tze mit dem Zumutbarkeitsprofil unvereinbar seien und grÃ¶sstenteils sogar eine Verschlechterung seines Gesundheitszustandes zur Folge haben wÃ¼rden (Urk. 1 S. 5 Ziff. 6, S. 9 ff. Ziff. 14-21). Es seien daher vielmehr die LSE-LÃ¶hne fÃ¼r die Berechnung des Invalideneinkommens hinzuzuziehen (S. 12 Ziff. 23, S. 13 Ziff. 25).</w:t>
      </w:r>
    </w:p>
    <w:p>
      <w:r>
        <w:t>Â Â Â Â Â Â Â Â  Auszugehen ist vom Zumutbarkeitsprofil, wonach dem BeschwerdefÃ¼hrer die AusÃ¼bung einer der Unfallfolgen angepassten, leichten bis mittelschweren TÃ¤tigkeit (keine Arbeiten Ã¼ber SchulterhÃ¶he, keine wiederholten SchlÃ¤ge und Vibrationen, Gewichtslimit bimanuell kÃ¶rpernah auf BauchhÃ¶he 20 kg) ganztags mit voller Leistung zugemutet werden kann (vorstehend E. 4.4).</w:t>
      </w:r>
    </w:p>
    <w:p>
      <w:r>
        <w:t>Â Â Â Â Â Â Â Â  Der BeschwerdefÃ¼hrer kritisierte, dass es sich bei bei DAP-Nr. 410120 um reine Computerarbeit handle. Aufgrund seiner Verletzungen sei es ihm nicht mÃ¶glich, den ganzen Tag lang einen Computer - insbesondere mit der rechten Hand - zu bedienen. Dadurch wÃ¼rde seine Schulter Ã¼bermÃ¤ssig belastet (Urk. 1 S. 9 f. Ziff. 15).</w:t>
      </w:r>
    </w:p>
    <w:p>
      <w:r>
        <w:t>Â Â Â Â Â Â Â Â  Bei DAP-Nr. 9969 bemÃ¤ngelte der BeschwerdefÃ¼hrer, dass es sich um eine TÃ¤tigkeit handle, die ausschliesslich von Personen weiblichen Geschlechts ausgefÃ¼hrt werde, weshalb sie fÃ¼r ihn nicht in Frage komme (S. 10 Ziff. 16).</w:t>
      </w:r>
    </w:p>
    <w:p>
      <w:r>
        <w:t>Â Â Â Â Â Â Â Â  Bei DAP-Nr. 350573 kritisierte der BeschwerdefÃ¼hrer, das Sortieren der schmutzigen WÃ¤sche und das Be- und Entladen der Waschmaschine sowie das Zusammenlegen der gereinigten WÃ¤sche und anschliessende Legen der gereinigten WÃ¤sche auf den Wagen sei offensichtlich aufgrund seiner Schulterbeschwerden nicht ausÃ¼bbar, zumal auch das Einschalten von Pausen nicht mÃ¶glich sei (S. 10 f. Ziff. 17).</w:t>
      </w:r>
    </w:p>
    <w:p>
      <w:r>
        <w:t>Â Â Â Â Â Â Â Â  Der Blick auf die einzelnen kÃ¶rperlichen Anforderungsprofile der kritisierten drei Stellen ergibt jedoch keinerlei Hinweise darauf, dass eine davon dem Zumutbarkeitsprofil nicht entsprechen wÃ¼rde (vgl. Urk. 6/276). So lassen sich aus den entsprechenden Beschrieben keine Anhaltspunkte - wie Arbeiten Ã¼ber SchulterhÃ¶he oder die Nichteinhaltung der Gewichtslimite - entnehmen, welche eine Unzumutbarkeit zur Folge hÃ¤tten. Insbesondere die Kritik des BeschwerdefÃ¼hrers an DAP Nr. 9969, dass diese TÃ¤tigkeit lediglich von Frauen ausgeÃ¼bt werde, entbehrt jeglicher Grundlage. So steht im entsprechenden DAP-Erfassungsblatt explizit geschrieben, dass diese KontrolltÃ¤tigkeit sowohl fÃ¼r MÃ¤nner als auch fÃ¼r Frauen geeignet sei.</w:t>
      </w:r>
    </w:p>
    <w:p>
      <w:r>
        <w:t>Â Â Â Â Â Â Â Â  Zusammenfassend kann festgehalten werden, dass die Profile der evaluierten ArbeitsplÃ¤tze dem Zumutbarkeitsprofil der Rehaklinik A.___ nicht entgegenstehen, was die Beschwerdegegnerin im Rahmen der Beschwerdeantwort vom 17. August 2011 (Urk. 5 S. 8) auch zutreffend wiedergab.</w:t>
      </w:r>
    </w:p>
    <w:p>
      <w:r>
        <w:t>6.4Â Â Â Â  GestÃ¼tzt auf den Durchschnitt der Lohnangaben aller fÃ¼nf DAP ging die Beschwerdegegnerin von einem Invalideneinkommen von rund Fr. 57'744.-- aus (vgl. Urk. 6/276). Dabei stellte sie auf fÃ¼nf zumutbare ArbeitsplÃ¤tze (DAP-Nr. 9969, 8328, 4549, 350573 und 410120) ab und gab die Gesamtzahl der mit der Behinderung des BeschwerdefÃ¼hrers in Frage kommenden ArbeitsplÃ¤tze, deren HÃ¶chst- und Tiefstlohn sowie den Durchschnittslohn der dem Behinderungsprofil entsprechenden Gruppe an (vgl. Urk. 6/276). Damit sind sÃ¤mtliche Voraussetzungen, die das Bundesgericht an einen Einkommensvergleich gestÃ¼tzt auf die DAP-Tabellen stellt (vgl. BGE 129 V 472), erfÃ¼llt. Dieses Vorgehen ist nicht zu beanstanden.</w:t>
      </w:r>
    </w:p>
    <w:p>
      <w:r>
        <w:t>6.5Â Â Â Â  Der weitere vom BeschwerdefÃ¼hrer gegen die Anwendung der DAP-LÃ¶hne vorgebrachte Einwand schliesslich, es seien TÃ¤tigkeiten aufgefÃ¼hrt worden, wie unter anderem BaumaschinenfÃ¼hrer, Monteur etc., bei welchen JahreslÃ¶hne von fast Fr. 80Â000.-- erzielt wÃ¼rden (Urk. 1 S. 11 Ziff. 19), geht in die Irre. Diese beschwerdeweise angefÃ¼hrten, besser entlÃ¶hnten TÃ¤tigkeiten wurden nÃ¤mlich nicht wie vom BeschwerdefÃ¼hrer angenommen ÂherbeigezogenÂ. Die von der Beschwerdegegnerin ausgewÃ¤hlten DAP finden sich auf S. 1 der Akte (Urk. 6/276); bei den Seiten 2-10 handelt es sich lediglich um das Verzeichnis des gesamten Suchresultats, dies im Sinne eines - von der Anwaltschaft auch schon vermissten - Ãberblicks.</w:t>
      </w:r>
    </w:p>
    <w:p>
      <w:r>
        <w:t>6.6Â Â Â Â</w:t>
      </w:r>
    </w:p>
    <w:p>
      <w:r>
        <w:t>6.6.1Â Â  Wie oben ausgefÃ¼hrt (vorstehend E. 5) erweist sich die Annahme einer leichten NebenerwerbstÃ¤tigkeit als rechtens, weshalb ein hypothetisches Nebenerwerbseinkommen zu berechnen ist.</w:t>
      </w:r>
    </w:p>
    <w:p>
      <w:r>
        <w:t>6.6.2Â Â  Die Beschwerdegegnerin ging bezÃ¼glich des anzunehmenden Pensums der zumutbaren NebenbeschÃ¤ftigung von dem vor Unfallereignis bei der Z.___ ausgeÃ¼bten Pensum von 10 Stunden pro Woche aus (vgl. Urk. 6/18, Urk. 6/112), welchem beizupflichten ist. Da dem BeschwerdefÃ¼hrer nur noch die AusÃ¼bung einer leichten NebentÃ¤tigkeit ohne zeitliche Limitierung zumutbar ist, erscheint es gerechtfertigt, fÃ¼r die Ermittlung des Invalideneinkommens auf die vom Bundesamt fÃ¼r Statistik herausgegebenen monatlichen BruttolÃ¶hne des privaten Sektors im Jahr 2010 abzustellen (Die Volkswirtschaft 7/8-2012, S. 91 Tabelle B 10).</w:t>
      </w:r>
    </w:p>
    <w:p>
      <w:r>
        <w:t>Â Â Â Â Â Â Â Â  Das im Jahr 2010 von MÃ¤nnern im Durchschnitt aller einfachen und repetitiven TÃ¤tigkeiten erzielte Einkommen betrug Fr. 4Â901.-- (Die Volkswirtschaft 7/8-2012, S. 91, Tabelle B10, Total, Niveau 4). Dies ergibt umgerechnet auf ein Jahr, unter BerÃ¼cksichtigung des Pensums von 10 Stunden, ein Invalideneinkommen von rund Fr. 14Â703.-- (Fr. 4Â901.--: 40 x 10 x 12).</w:t>
      </w:r>
    </w:p>
    <w:p>
      <w:r>
        <w:t>6.6.3Â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Der von der Beschwerdegegnerin gewÃ¤hrte grosszÃ¼gige leidensbedingte Abzug von 25 % erscheint in Anbetracht der UmstÃ¤nde als vertretbar, womit ein hypothetisches Invalideneinkommen aus Nebenerwerb von rund Fr. 11Â027.-- (Fr. 14Â703.-- x 0.75) resultiert.</w:t>
      </w:r>
    </w:p>
    <w:p>
      <w:r>
        <w:t>6.7Â Â Â Â  Somit ergibt sich ein hypothetische Invalideneinkommen aus dem gestÃ¼tzt auf die DAP-LÃ¶hne errechneten Einkommen in einer als zumutbar erachteten HaupterwerbstÃ¤tigkeit von Fr. 57'744.-- einerseits und dem zusÃ¤tzlichen Einkommen aus dem hypothetischen Nebenerwerb von rund Fr. 11Â027.-- andererseits.</w:t>
      </w:r>
    </w:p>
    <w:p>
      <w:r>
        <w:t>Â Â Â Â Â Â Â Â  Die beiden Komponenten ergeben zusammen ein hypothetisches Invalideneinkommen von Fr. 68Â771.--.</w:t>
      </w:r>
    </w:p>
    <w:p>
      <w:r>
        <w:t>6.8Â Â Â Â  Bei einem Valideneinkommen von Fr. 85Â880.-- (vorstehend E. 6.2) und einem Invalideneinkommen von insgesamt Fr. 68Â771.-- (vorstehend E. 6.7) betrÃ¤gt die Einkommenseinbusse Fr. 17Â109.--, was einem InvaliditÃ¤tsgrad von rund 20 % entspricht.</w:t>
      </w:r>
    </w:p>
    <w:p>
      <w:r>
        <w:t>7.Â Â Â Â Â Â  Zusammenfassend ergibt sich, dass die Beschwerdegegnerin die HÃ¶he der Invalidenrente zutreffend ermittelt hat.</w:t>
      </w:r>
    </w:p>
    <w:p>
      <w:r>
        <w:t>Â Â Â Â Â Â Â Â  Demnach ist der angefochtene Entscheid nicht zu beanstanden, und die dagegen erhobene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Christos Antoniadis</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