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UV.2011.00198 vom 21. August 2012</w:t>
      </w:r>
    </w:p>
    <w:p>
      <w:r>
        <w:t>ZH Sozialversicherungsgericht, 2012-08-21, DE</w:t>
      </w:r>
    </w:p>
    <w:p>
      <w:r>
        <w:rPr>
          <w:b/>
        </w:rPr>
        <w:t xml:space="preserve">Quelle: </w:t>
      </w:r>
      <w:r>
        <w:t>https://mcp.opencaselaw.ch/entscheid/zh_sozialversicherungsgericht_UV.2011.00198</w:t>
      </w:r>
    </w:p>
    <w:p>
      <w:r>
        <w:t>FR: ZH_SOZIALVERSICHERUNGSGERICHT UV.2011.00198 du 21 août 2012</w:t>
      </w:r>
    </w:p>
    <w:p>
      <w:r>
        <w:t>IT: ZH_SOZIALVERSICHERUNGSGERICHT UV.2011.00198 del 21 agosto 2012</w:t>
      </w:r>
    </w:p>
    <w:p>
      <w:pPr>
        <w:pStyle w:val="Heading2"/>
      </w:pPr>
      <w:r>
        <w:t>Erwägungen</w:t>
      </w:r>
    </w:p>
    <w:p>
      <w:r>
        <w:rPr>
          <w:b/>
        </w:rPr>
        <w:t>E. 1</w:t>
      </w:r>
    </w:p>
    <w:p>
      <w:r>
        <w:t>1.1Â Â Â Â  GemÃ¤ss Art. 29 Abs. 2 der Bundesverfassung (BV) haben die Parteien Anspruch auf rechtliches GehÃ¶r. Das rechtliche GehÃ¶r dient einerseits der SachaufklÃ¤rung, andererseits stellt es ein persÃ¶nlichkeitsbezogenes Mitwirkungsrecht beim Erlass eines Entscheids dar, welcher in die Rechtsstellung einer Person eingreift. Dazu gehÃ¶rt insbesondere deren Recht, sich vor Erlass des in ihre Rechtsstellung eingreifenden Entscheids zur Sache zu Ã¤ussern, erhebliche Beweise beizubringen, Einsicht in die Akten zu nehmen, mit erheblichen BeweisantrÃ¤gen gehÃ¶rt zu werden und an der Erhebung wesentlicher Beweise entweder mitzuwirken oder sich zumindest zum Beweisergebnis zu Ã¤ussern, wenn dieses geeignet ist, den Entscheid zu beeinflussen (BGE 132 V 368 E. 3.1 S. 370 mit Hinweisen).</w:t>
      </w:r>
    </w:p>
    <w:p>
      <w:r>
        <w:t>1.2Â Â Â Â  In Art. 42 des Bundesgesetzes Ã¼ber den Allgemeinen Teil des Sozialversicherungsrechts (ATSG) wird statuiert, dass die Parteien Anspruch auf rechtliches GehÃ¶r haben. Sie mÃ¼ssen nicht angehÃ¶rt werden vor VerfÃ¼gungen, die durch Einsprache anfechtbar sind. GemÃ¤ss Art. 43 ATSG prÃ¼ft der VersicherungstrÃ¤ger die Begehren, nimmt die notwendigen AbklÃ¤rungen von Amtes wegen vor und holt die erforderlichen AuskÃ¼nfte ein. MÃ¼ndlich erteilte AuskÃ¼nfte sind schriftlich festzuhalten (Abs. 1). Soweit Ã¤rztliche oder fachliche Untersuchungen fÃ¼r die Beurteilung notwendig und zumutbar sind, hat sich die versicherte Person diesen zu unterziehen (Abs. 2).</w:t>
      </w:r>
    </w:p>
    <w:p>
      <w:r>
        <w:t>1.3Â Â Â Â  GemÃ¤ss Art. 44 ATSG gibt der VersicherungstrÃ¤ger, wenn er zur AbklÃ¤rung des Sachverhalts ein Gutachten einer oder eines unabhÃ¤ngigen SachverstÃ¤ndigen einholen muss, der Partei deren oder dessen Namen bekannt. Diese kann den Gutachter aus triftigen GrÃ¼nden ablehnen und kann GegenvorschlÃ¤ge machen.</w:t>
      </w:r>
    </w:p>
    <w:p>
      <w:r>
        <w:t>2.Â Â Â Â Â Â</w:t>
      </w:r>
    </w:p>
    <w:p>
      <w:r>
        <w:t>2.1Â Â Â Â  Die Beschwerdegegnerin ging in ihrem strittigen Einspracheentscheid davon aus, der Gesundheitszustand des BeschwerdefÃ¼hrers habe sich seit der Berentung in erheblichem Ausmass verbessert, was gestÃ¼tzt auf die Beurteilung der Ãrzte der Rehaklinik Bellikon ausgewiesen sei. Da es sich bei dieser Ã¤rztlichen Beurteilung um kein Gutachten im Sinne von Art. 44 ATSG handle, seien auch keine VerfahrensgrundsÃ¤tze hinsichtlich des Einholens von Gutachten verletzt worden (Urk. 2 S. 4 f. Ziff. 3b-d).</w:t>
      </w:r>
    </w:p>
    <w:p>
      <w:r>
        <w:t>2.2Â Â Â Â  DemgegenÃ¼ber stellte sich der BeschwerdefÃ¼hrer auf den Standpunkt, bei der medizinischen AbklÃ¤rung in der Rehaklinik Bellikon handle es sich um eine Begutachtung Âim rechtlichen Sinn" (Urk. 1 S. 3 Ziff. 3). Da er von der Beschwerdegegnerin vorgÃ¤ngig nicht Ã¼ber die DurchfÃ¼hrung einer Begutachtung informiert worden sei, habe die Beschwerdegegnerin das rechtliche GehÃ¶r verletzt. Er habe sich weder zur Person oder Institution der Gutachterstelle noch zu den unterbreiteten Fragen Ã¤ussern kÃ¶nnen (Urk. 1 S. 4 Ziff. 4 f.).</w:t>
      </w:r>
    </w:p>
    <w:p>
      <w:r>
        <w:t>2.3Â Â Â Â  In materieller Hinsicht blieb der Einspracheentscheid vom 27. Mai 2011 unbestritten, insbesondere beanstandete der BeschwerdefÃ¼hrer weder die medizinisch attestierte ArbeitsfÃ¤higkeit von 50 % in einer leidensangepassten TÃ¤tigkeit noch den errechneten InvaliditÃ¤tsgrad von 60 %. Dies ist nach der Aktenlage nicht zu beanstanden. Hingegen ist streitig und zu prÃ¼fen, ob das rechtliche GehÃ¶r des BeschwerdefÃ¼hrers verletzt wurde.</w:t>
      </w:r>
    </w:p>
    <w:p>
      <w:r>
        <w:rPr>
          <w:b/>
        </w:rPr>
        <w:t>E. 3</w:t>
      </w:r>
    </w:p>
    <w:p>
      <w:r>
        <w:t>3.1Â Â Â Â  Der BeschwerdefÃ¼hrer vertritt den Standpunkt, bei der von der Beschwerdegegnerin in Auftrag gegebenen medizinischen Beurteilung durch die Ãrzte der Rehaklinik Bellikon (Urk. 7/236) handle es sich um ein Gutachten im Sinne von Art. 44 ATSG. Er begrÃ¼ndete dies damit, der Bericht sei auch von Dr. med. Z.___, dem medizinischen Leiter Zentrum fÃ¼r Begutachtung, unterzeichnet worden. Sodann handle es sich um eine interdisziplinÃ¤re AbklÃ¤rung, welche eine umfangreiche schriftliche Stellungnahme zur Folge gehabt habe. Schliesslich seien Fragen unterbreitet worden, welche klarerweise zum Ziel gehabt hÃ¤tten, die Berentung und deren AbÃ¤nderung zu eruieren. Von einem formlosen Bericht kÃ¶nne nicht die Rede sein (Urk. 1 S. 3 Ziff. 3).</w:t>
      </w:r>
    </w:p>
    <w:p>
      <w:r>
        <w:t>3.2Â Â Â Â  Dieser Ansicht ist nicht beizupflichten. Nach hÃ¶chstrichterlicher Rechtsprechung sind fachmedizinische Stellungnahmen der Rehaklinik Bellikon, soweit sie von der SUVA verlangt werden, nicht als Gutachten unabhÃ¤ngiger SachverstÃ¤ndiger zu betrachten. Somit ist Art. 44 ATSG nicht anwendbar und eine Pflicht zur GewÃ¤hrung des rechtlichen GehÃ¶rs kann sich dementsprechend aus dieser Bestimmung nicht ergeben (BGE 136 V 117 E. 3.4 S. 124).</w:t>
      </w:r>
    </w:p>
    <w:p>
      <w:r>
        <w:t>3.3Â Â Â Â  GestÃ¼tzt auf den genannten Bundesgerichtsentscheid ist der interdisziplinÃ¤re AbklÃ¤rungsbericht der Rehaklinik Bellikon vom 28. April 2010 (Urk. 7/236) nicht als Gutachten im Sinne von Art. 44 ATSG zu qualifizieren, weshalb auch die aus diesem Artikel fliessenden Verfahrensbestimmungen vorliegend richtigerweise nicht zur Anwendung gelangt sind.</w:t>
      </w:r>
    </w:p>
    <w:p>
      <w:r>
        <w:rPr>
          <w:b/>
        </w:rPr>
        <w:t>E. 4</w:t>
      </w:r>
    </w:p>
    <w:p>
      <w:r>
        <w:t>4.1Â Â Â Â  Es bleibt zu prÃ¼fen, ob der Anspruch auf rechtliches GehÃ¶r anderweitig verletzt wurde.</w:t>
      </w:r>
    </w:p>
    <w:p>
      <w:r>
        <w:t>4.2Â Â Â Â  Mit Schreiben vom 26. Januar 2010 (Urk. 7/228) orientierte die Beschwerdegegnerin den BeschwerdefÃ¼hrer darÃ¼ber, dass sie eine periodische ÃberprÃ¼fung des Rentenanspruches in die Wege geleitet habe und ihn daher zu einem GesprÃ¤ch einladen wolle.</w:t>
      </w:r>
    </w:p>
    <w:p>
      <w:r>
        <w:t>4.3Â Â Â Â  Am 12. Februar 2010 fand das angekÃ¼ndigte GesprÃ¤ch zwischen dem BeschwerdefÃ¼hrer und der Beschwerdegegnerin statt (Urk. 7/229). Wie dem Bericht dazu zu entnehmen ist, gab der BeschwerdefÃ¼hrer an, er habe die Einladung fÃ¼r den Aufenthalt in der Rehaklinik Bellikon vom 8. bis 19. MÃ¤rz 2010 erhalten und werde diesen Termin wahrnehmen. Als Grund habe er zur Kenntnis genommen, dass die Beschwerdegegnerin seinen Gesundheitszustand medizinisch Ã¼berprÃ¼fen mÃ¶chte und prÃ¼fen wolle, ob die 100%ige Rente weiterhin ausgewiesen sei (Urk. 7/229/1 unten).</w:t>
      </w:r>
    </w:p>
    <w:p>
      <w:r>
        <w:t>4.4Â Â Â Â  Aus diesen Angaben ist zu schliessen, dass der BeschwerdefÃ¼hrer - entgegen seiner gegenteiligen Behauptung (vgl. Urk. 1 S. 4 Ziff. 4) - vor Eintritt in die Rehaklinik Bellikon wusste, dass der Klinikaufenthalt zur ÃberprÃ¼fung des medizinischen Sachverhalts diente, und er auch hÃ¤tte realisieren mÃ¼ssen, dass ihm dort eine fachmedizinische Beurteilung seines Gesundheitszustandes bevorstand. Inwieweit eine Verletzung des rechtlichen GehÃ¶rs vorliegen soll, ist nicht ersichtlich.</w:t>
      </w:r>
    </w:p>
    <w:p>
      <w:r>
        <w:t>5.Â Â Â Â Â Â  Nach dem Gesagten ist zusammenfassend festzuhalten, dass die Beschwerdegegnerin keine VerfahrensgrundsÃ¤tze, insbesondere nicht den Anspruch auf rechtliches GehÃ¶r, verletzt hatte. Die Beschwerde ist daher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Radek Janis</w:t>
      </w:r>
    </w:p>
    <w:p>
      <w:r>
        <w:t>- Rechtsanwalt Dr. Beat Frischkopf</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