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UV.2011.00189 vom 23. Oktober 2012</w:t>
      </w:r>
    </w:p>
    <w:p>
      <w:r>
        <w:t>ZH Sozialversicherungsgericht, 2012-10-23, DE</w:t>
      </w:r>
    </w:p>
    <w:p>
      <w:r>
        <w:rPr>
          <w:b/>
        </w:rPr>
        <w:t xml:space="preserve">Quelle: </w:t>
      </w:r>
      <w:r>
        <w:t>https://mcp.opencaselaw.ch/entscheid/zh_sozialversicherungsgericht_UV.2011.00189</w:t>
      </w:r>
    </w:p>
    <w:p>
      <w:r>
        <w:t>FR: ZH_SOZIALVERSICHERUNGSGERICHT UV.2011.00189 du 23 octobre 2012</w:t>
      </w:r>
    </w:p>
    <w:p>
      <w:r>
        <w:t>IT: ZH_SOZIALVERSICHERUNGSGERICHT UV.2011.00189 del 23 ottobre 2012</w:t>
      </w:r>
    </w:p>
    <w:p>
      <w:pPr>
        <w:pStyle w:val="Heading2"/>
      </w:pPr>
      <w:r>
        <w:t>Erwägungen</w:t>
      </w:r>
    </w:p>
    <w:p>
      <w:r>
        <w:rPr>
          <w:b/>
        </w:rPr>
        <w:t>E. 3</w:t>
      </w:r>
    </w:p>
    <w:p>
      <w:r>
        <w:t>3.1Â Â Â Â  Das Bundesgericht hat sich in BGE 134 V 109 zum Zeitpunkt des Fallabschlusses geÃ¤ussert (E. 3 und 4 S. 112 ff.). Demnach sind Heilbehandlung und Taggeld nur solange zu gewÃ¤hren, als von der Fortsetzung der Ã¤rztlichen Behandlung noch eine namhafte Besserung des Gesundheitszustandes erwartet werden kann. Trifft dies nicht mehr zu, ist der Fall unter Einstellung der vorÃ¼bergehenden Leistungen mit gleichzeitiger PrÃ¼fung des Anspruchs auf eine Invalidenrente und auf eine IntegritÃ¤tsentschÃ¤digung abzuschliessen (E. 4.1 S. 114). Ob eine namhafte Besserung noch mÃ¶glich ist, bestimmt sich namentlich nach Massgabe der zu erwartenden Steigerung oder Wiederherstellung der ArbeitsfÃ¤higkeit, soweit diese unfallbedingt beeintrÃ¤chtigt ist. Dabei verdeutlicht die Verwendung des Begriffes "namhaft" durch den Gesetzgeber, dass die durch weitere Heilbehandlung zu erwartende Besserung ins Gewicht fallen muss. Unbedeutende Verbesserungen genÃ¼gen nicht (E. 4.3 S. 115). Damit stellen sich die Fragen, ob eine allenfalls noch bestehende ArbeitsunfÃ¤higkeit unfallbedingt ist und (falls ja) ob sie durch weitere Heilbehandlung noch namhaft gesteigert oder wieder hergestellt werden kann; wenn eine entsprechende Verbesserung nicht erwartet werden kann, ist der Fall abzuschliessen.</w:t>
      </w:r>
    </w:p>
    <w:p>
      <w:r>
        <w:t>3.2Â Â Â Â  Dr. Y.___ attestiert der BeschwerdefÃ¼hrerin aufgrund der erlittenen Verletzung in der TÃ¤tigkeit als Schauspielerin eine EinschrÃ¤nkung in der ArbeitsfÃ¤higkeit von 10 % bei Tanz und Akrobatik sowie beim Liegen. In behinderungsangepasster TÃ¤tigkeit erachtet er die BeschwerdefÃ¼hrerin als zu 100 % arbeitsfÃ¤hig. Schliesslich geht er davon aus, dass bei geeigneter Rollenwahl auch die SchauspieltÃ¤tigkeit zu 100 % zumutbar ist (E. 2.2.4).</w:t>
      </w:r>
    </w:p>
    <w:p>
      <w:r>
        <w:t>Â Â Â Â Â Â Â Â  GemÃ¤ss dem Grundsatz der Schadenminderung hat die versicherte Person alles ihr Zumutbare vorzunehmen, um die erwerblichen Auswirkungen des Gesundheitsschadens bestmÃ¶glich zu mildern. Diese Schadenminderungspflicht ist als allgemeiner Grundsatz des Sozialversicherungsrechts bei der Leistungsfestsetzung regelmÃ¤ssig und zwingend zu beachten (BGE 117 V 394 E. 3a). Demnach ist es der BeschwerdefÃ¼hrerin im Rahmen der ihr obliegenden Schadenminderungspflicht zumutbar, solche Rollen zu wÃ¤hlen, die weder Akrobatik, Tanz noch Liegen beinhalten. Damit besteht keine EinschrÃ¤nkung der ArbeitsfÃ¤higkeit (mehr) als Schauspielerin.</w:t>
      </w:r>
    </w:p>
    <w:p>
      <w:r>
        <w:t>3.3Â Â Â Â  Da die Erfolgsaussichten, dass mit der Resektion des knorpeligen Rippenanteils Schmerzfreiheit erreicht wÃ¼rde, sehr hoch sind, ist die GesundheitsschÃ¤digung als derart gering einzustufen, dass kein Anspruch auf eine IntegritÃ¤tsentschÃ¤digung gegeben ist.</w:t>
      </w:r>
    </w:p>
    <w:p>
      <w:r>
        <w:t>3.4Â Â Â Â  Insoweit Dr. Y.___ als Therapie die erfolgversprechende Entfernung des knorpeligen Anteils der 10. Rippe vorschlÃ¤gt, stellt die durch die Therapie zu erwartende Besserung des Gesundheitszustandes auf jeden Fall keine namhafte Besserung dar, hat doch die BeschwerdefÃ¼hrerin in Bezug auf die Unfallfolgen eine vollstÃ¤ndige ArbeitsfÃ¤higkeit wieder erlangt. Damit ist der Endzustand auch ohne weitergehende therapeutische Massnahme erreicht.</w:t>
      </w:r>
    </w:p>
    <w:p>
      <w:r>
        <w:t>4.Â Â Â Â Â Â  Zusammenfassend hat die Beschwerdegegnerin ihre Leistungen zu Recht per 30. November 2008 eingestellt,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Bernadette ZÃ¼rcher</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