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UV.2011.00188 vom 26. November 2012</w:t>
      </w:r>
    </w:p>
    <w:p>
      <w:r>
        <w:t>ZH Sozialversicherungsgericht, 2012-11-26, DE</w:t>
      </w:r>
    </w:p>
    <w:p>
      <w:r>
        <w:rPr>
          <w:b/>
        </w:rPr>
        <w:t xml:space="preserve">Quelle: </w:t>
      </w:r>
      <w:r>
        <w:t>https://mcp.opencaselaw.ch/entscheid/zh_sozialversicherungsgericht_UV.2011.00188</w:t>
      </w:r>
    </w:p>
    <w:p>
      <w:r>
        <w:t>FR: ZH_SOZIALVERSICHERUNGSGERICHT UV.2011.00188 du 26 novembre 2012</w:t>
      </w:r>
    </w:p>
    <w:p>
      <w:r>
        <w:t>IT: ZH_SOZIALVERSICHERUNGSGERICHT UV.2011.00188 del 26 novembre 2012</w:t>
      </w:r>
    </w:p>
    <w:p>
      <w:pPr>
        <w:pStyle w:val="Heading2"/>
      </w:pPr>
      <w:r>
        <w:t>Erwägungen</w:t>
      </w:r>
    </w:p>
    <w:p>
      <w:r>
        <w:rPr>
          <w:b/>
        </w:rPr>
        <w:t>E. 1</w:t>
      </w:r>
    </w:p>
    <w:p>
      <w:r>
        <w:t>1.1Â Â Â Â  X.___, geboren 1972, war als Hilfsarbeiter bei der Y.___ Strassenbau (heute: Y.___ Strassenbau AG), Z.___, angestellt und damit bei der Schweizerischen Unfallversicherungsanstalt (SUVA) gegen die Folgen von UnfÃ¤llen obligatorisch versichert. Am 11. Juli 2004 stÃ¼rzte er zu Hause aus unklaren GrÃ¼nden auf den rechten Ellbogen und zog sich dabei eine distale intrakondylÃ¤re Humerusfraktur mit Abriss des Capitulum humeri zu, welche im Spital Z.___ mittels Osteosynthese operativ versorgt wurde (Urk. 15/1 und Urk. 15/6). In der Folge verblieb ein massives, schmerzhaftes Bewegungsdefizit im rechten Ellbogen, welches sich auch durch intensive Physiotherapie (Urk. 15/55) sowie zwei Aufenthalte in der Rehabilitationsklinik A.___ vom 28. Februar bis 30. MÃ¤rz 2005 und vom 19. Oktober bis 23. November 2005 nicht wesentlich verbessern liess (Berichte vom 19. April 2005 [Urk. 15/27] und vom 5. Dezember 2005 [Urk. 15/54]). AnlÃ¤sslich der Abschlussuntersuchung vom 15. Januar 2007 erstellte Kreisarzt Dr. med. B.___, Facharzt fÃ¼r Chirurgie, Sportmedizin-Phlebologie, das Zumutbarkeitsprofil fÃ¼r eine den BeeintrÃ¤chtigungen angepasste, grundsÃ¤tzlich ganztÃ¤gig ausÃ¼bbare TÃ¤tigkeit (Urk. 15/82). PD Dr. med. C.___, OrthopÃ¤dische Chirurgie FMH, den der Versicherte am 12. MÃ¤rz 2007 erstmals aufsuchte (Urk. 15/96; weitere Berichte: Urk. 15/98, 15/103, 15/108), setzte am 5. Juli 2007 eine Capitulum humeri-Prothese ein (Bericht Stadtspital D.___ vom 7. Juli 2007, Urk. 15/116). Danach kam es ohne klare Ursache zu einem stark protrahierten Verlauf, und der Versicherte blieb weiterhin arbeitsunfÃ¤hig (vgl. diverse Verlaufsberichte von Dr. C.___, Urk. 15/118, 123, 125).</w:t>
      </w:r>
    </w:p>
    <w:p>
      <w:r>
        <w:t>1.2Â Â Â Â  Am 30. November 2007 glitt der Versicherte auf Eis aus und stÃ¼rzte auf die linke Hand, wobei er sich eine distale Radiusfraktur zuzog. Diese wurde in der Klinik E.___ in F.___ geschlossen reponiert (Urk. 14/7). Die SUVA richtete weiterhin Taggelder fÃ¼r eine volle ArbeitsunfÃ¤higkeit aus (Urk. 15/144 und Urk. 15/207). Da sich ein Ã¤hnlich protrahierter Verlauf wie beim rechten Ellbogen abzeichnete, empfahl Dr. med. G.___, Handchirurgie und OrthopÃ¤dische Chirurgie FMH, nochmals eine stationÃ¤re Behandlung in der Rehabilitationsklinik A.___ (Bericht vom 19. MÃ¤rz 2008, Urk. 14/15). Der dortige Aufenthalt dauerte vom 23. April bis am 4. Juni 2008 und brachte keine wesentliche Verbesserung der Beschwerden (Bericht vom 2. Juni 2008, Urk. 14/34; vgl. auch Kreisarztbericht vom 8. Oktober 2009, Urk. 14/61). Ohne Resultat blieb auch ein weiterer Rehabilitationsaufenthalt in der Rehabilitationsklinik A.___, sodass die KlinikÃ¤rzte den Fallabschluss empfahlen (Bericht vom 27. April 2010, Urk. 15/265).</w:t>
      </w:r>
    </w:p>
    <w:p>
      <w:r>
        <w:t>1.3Â Â Â Â  GestÃ¼tzt auf die Abschlussuntersuchung durch Kreisarzt PD Dr. med. H.___, Facharzt fÃ¼r OrthopÃ¤dische Chirurgie, (Bericht vom 16. Juli 2010, Urk. 15/285) sowie dessen Beurteilung des IntegritÃ¤tsschadens (Urk. 15/286 und Urk. 15/298) sprach die SUVA X.___ fÃ¼r die bleibenden Folgen beider UnfÃ¤lle ab 1. Dezember 2010 eine Invalidenrente von 18 % sowie eine IntegritÃ¤tsentschÃ¤digung von Fr. 18'156.-- aufgrund einer IntegritÃ¤tseinbusse von 17 % zu (VerfÃ¼gung vom 15. Dezember 2010, Urk. 15/317), woran sie mit Einspracheentscheid vom 12. Mai 2011 festhielt (Urk. 2).</w:t>
      </w:r>
    </w:p>
    <w:p>
      <w:r>
        <w:t>2.Â Â Â Â Â Â  Hiergegen liess X.___ durch RechtsanwÃ¤ltin Gabriella MattmÃ¼ller mit Eingabe vom 15. Juni 2011 Beschwerde erheben mit dem Rechtsbegehren, es sei eine Invalidenrente von 100 % zuzusprechen, eventualiter sei, im Falle der RÃ¼ckweisung, die SchÃ¤tzung der IntegritÃ¤tsentschÃ¤digung nach Abschluss der medizinischen Beurteilungen neu vorzunehmen. Im Weiteren stellte der BeschwerdefÃ¼hrer ein Gesuch um unentgeltliche Rechtsvertretung (Urk. 1).</w:t>
      </w:r>
    </w:p>
    <w:p>
      <w:r>
        <w:t>Â Â Â Â Â Â Â Â  Mit Beschwerdeantwort vom 27. Oktober 2011 ersuchte die Beschwerdegegnerin um Abweisung der Beschwerde (Urk. 13; dem BeschwerdefÃ¼hrer zugestellt am 3. November 2011, Urk. 16).</w:t>
      </w:r>
    </w:p>
    <w:p>
      <w:r>
        <w:t>3.Â Â Â Â Â Â  Auf die Vorbringen der Parteien und die eingereichten Akten wird, soweit erforderlich, im Rahmen der nachfolgenden ErwÃ¤gungen eingegangen.</w:t>
      </w:r>
    </w:p>
    <w:p>
      <w:r>
        <w:t>Das Gericht zieht in ErwÃ¤gung:</w:t>
      </w:r>
    </w:p>
    <w:p>
      <w:r>
        <w:t>1.Â Â Â Â Â Â  Unbestritten ist, dass der BeschwerdefÃ¼hrer Anspruch auf eine Invalidenrente und eine IntegritÃ¤tsentschÃ¤digung der obligatorischen Unfallversicherung fÃ¼r die verbleibenden Unfallfolgen hat. Die ÃberprÃ¼fung der IntegritÃ¤tsentschÃ¤digung verlangt der BeschwerdefÃ¼hrer nur fÃ¼r den Fall, dass die Beschwerdegegnerin mit einer RÃ¼ckweisung zu neuen medizinischen AbklÃ¤rungen verpflichtet wird.</w:t>
      </w:r>
    </w:p>
    <w:p>
      <w:r>
        <w:t>Â Â Â Â Â Â Â Â  Zu prÃ¼fen ist zunÃ¤chst, ob die der Rente zugrunde zu legende ErwerbsunfÃ¤higkeit hÃ¶her anzusetzen ist als dies die Beschwerdegegnerin getan hat. Die massgebenden Rechtsgrundlagen zum Anspruch einer versicherten Person auf eine Invalidenrente (Art. 18 des Bundesgesetzes Ã¼ber die Unfallversicherung [UVG] in Verbindung mit Art. 7 und 8 des Allgemeinen Teils des Sozialversicherungsrechts [ATSG]), die Bestimmung des InvaliditÃ¤tsgrades (Art. 16 ATSG) und die einschlÃ¤gige Rechtsprechung dazu hat die Beschwerdegegnerin im angefochtenen Entscheid dargelegt, worauf verwiesen werden kann. Ebenso kann auf die zutreffenden AusfÃ¼hrungen der Beschwerdegegnerin zur WÃ¼rdigung medizinischer Berichte und Stellungnahmen sowie zum Beweiswert von Berichten und Gutachten versicherungsinterner Ãrzte und Ãrztinnen verwiesen werden (Urk. 2 S. 4 f.).</w:t>
      </w:r>
    </w:p>
    <w:p>
      <w:r>
        <w:rPr>
          <w:b/>
        </w:rPr>
        <w:t>E. 2</w:t>
      </w:r>
    </w:p>
    <w:p>
      <w:r>
        <w:t>2.1Â Â Â Â  Rund zehn Monate nach Einsetzen der Capitulum humeri-Prothese rechts und vier Monate nach dem Sturz auf die linke Hand mit einer inzwischen konsolidierten Radiusfraktur trat der BeschwerdefÃ¼hrer am 23. April 2008 in die Rehabilitationsklinik A.___, Fachabteilung OrthopÃ¤dische und Handchirurgische Rehabilitation, ein. Ziel dieses Aufenthaltes war in erster Linie die Verbesserung der allgemeinen Handfunktion. Als Fazit des sechswÃ¶chigen Aufenthalts hielten die behandelnden Ãrzte (Dr. med. I.___, AssistenzÃ¤rztin, und Dr. med. J.___, Facharzt OrthopÃ¤dische Chirurgie und Traumatologie des Bewegungsapparates FMH) fest, das Ausmass der demonstrierten physischen EinschrÃ¤nkungen lasse sich mit den objektivierbaren Befunden, der klinischen Untersuchung und bildgebenden AbklÃ¤rung sowie den Diagnosen aus somatischer Sicht nicht erklÃ¤ren. Auch der Konsiliarzt Handchirurgie an der Klinik K.___ habe keine somatische ErklÃ¤rung fÃ¼r die Beschwerden gefunden (Bericht vom 2. Juni 2008, Urk. 14/34). Das im Rahmen des Klinikaufenthaltes durchgefÃ¼hrte psychosomatische Konsilium bei Dr. med. L.___, Facharzt fÃ¼r Psychiatrie und Psychotherapie FMH, ergab aktuell ein Mischbild aus depressiven Elementen, somatoformer AusprÃ¤gung und mÃ¶glicherweise Konversionselementen, welches nach Dr. L.___ am ehesten als AnpassungsstÃ¶rung, vor allem als StÃ¶rung von GefÃ¼hlen und Sozialverhalten (ICD-10 F 43.25), einzuordnen sei. Die StÃ¶rung spreche nicht gegen eine berufliche Eingliederung im Rahmen der orthopÃ¤disch festzulegenden Limiten (Bericht vom 9. Mai 2008, Urk. 15/162). ZusÃ¤tzliche neurologische AbklÃ¤rungen ergaben, dass die vom BeschwerdefÃ¼hrer angegebenen SensibilitÃ¤tsstÃ¶rungen am linken Vorderarm bzw. der linken Hand nicht eindeutig einer Ulnaris-Neuropathie oder C8-Radikulopathie zuzuordnen waren (vgl. Bericht der Neurologischen Klinik des UniversitÃ¤tsspitals O.___ vom 29. Dezember 2008, Urk. 15/202).</w:t>
      </w:r>
    </w:p>
    <w:p>
      <w:r>
        <w:t>2.2Â Â Â Â  Im Rahmen des vierten und letzten Aufenthaltes in der Rehabilitationsklinik A.___, Fachabteilung Arbeitsorientierte Rehabilitation, wurde nochmals ein Versuch unternommen, mittels eines individuell angepassten trainingsorientierten Programms eine Verbesserung der Belastungstoleranz zu erreichen. Dr. med. M.___, FachÃ¤rztin Allgemeine Medizin, und Dr. med. N.___, Physikalische Medizin und Rehabilitation FMH, konstatierten in ihrem Bericht vom 27. April 2010 (Urk. 15/265) in Bezug auf die Leistungsbereitschaft des BeschwerdefÃ¼hrers dieselbe Problematik wie zuvor schon ihre Kollegen von der Fachabteilung OrthopÃ¤dische und Handchirurgische Rehabilitation (vgl. E. 2.1 sowie die frÃ¼heren Berichte der Rehabilitationsklinik A.___ Urk. 15/27 und Urk. 15/54). Das negative Verhalten bezÃ¼glich der Rehabilitation (u.a. mangelnde Motivation, unzuverlÃ¤ssige Therapieteilnahmen, schlechte Konsistenz bei den Tests und Trainings, inadÃ¤quates Schmerzverhalten) fÃ¼hrte dazu, dass der stationÃ¤re Aufenthalt auf zwei Wochen verkÃ¼rzt wurde.</w:t>
      </w:r>
    </w:p>
    <w:p>
      <w:r>
        <w:t>Â Â Â Â Â Â Â Â  Zur beruflichen Eingliederungsperspektive fÃ¼hrten die behandelnden Ãrzte aus, die Anforderungen der bisherigen TÃ¤tigkeit als Bauhilfsarbeiter seien in kÃ¶rperlicher Hinsicht zu hoch. Allerdings lasse sich eine weitgehende EinschrÃ¤nkung der Belastbarkeit medizinisch-theoretisch nicht begrÃ¼nden. Zudem liege auch keine psychische StÃ¶rung vor, welche eine arbeitsrelevante Leistungsminderung begrÃ¼nden kÃ¶nnte (vgl. dazu den Bericht von Dr. L.___ vom 20. April 2010 [Urk. 15/264], wonach nunmehr eine anhaltende somatoforme SchmerzstÃ¶rung zu diagnostizieren sei). Unter BerÃ¼cksichtigung der Beobachtungen bei den Leistungstests und im Behandlungsprogramm sei dem BeschwerdefÃ¼hrer eine leichte bis mittelschwere Arbeit ganztags zumutbar. Zu beachten seien spezielle EinschrÃ¤nkungen fÃ¼r den Einsatz des rechten Armes (ohne Krafteinsatz, keine SchlÃ¤ge und Vibrationen) und aus SicherheitsgrÃ¼nden seien TÃ¤tigkeiten auf Leitern und GerÃ¼sten ausgeschlossen.</w:t>
      </w:r>
    </w:p>
    <w:p>
      <w:r>
        <w:t>2.3Â Â Â Â  Kreisarzt Dr. H.___ untersuchte den BeschwerdefÃ¼hrer am 16. Juli 2010 nochmals einlÃ¤sslich und nahm eine differenzierte Zumutbarkeitsbeurteilung fÃ¼r den rechten Arm und den linken Vorderarm vor. Danach kann der BeschwerdefÃ¼hrer grundsÃ¤tzlich keine schweren manuellen TÃ¤tigkeiten, insbesondere Arbeiten mit Schaufel und Hacke sowie mit Vibrationen erzeugenden Maschinen ausfÃ¼hren. ZusÃ¤tzlich gilt, dass der rechte Arm nicht in einer AbstÃ¼tzfunktion eingesetzt werden kann. Nicht mÃ¶glich sind zudem Arbeiten, bei welchen Handrotationen der linken Hand erforderlich sind. Auch fÃ¼r Arbeiten auf Leitern und GerÃ¼sten ist der BeschwerdefÃ¼hrer nicht einsetzbar. Im Ãbrigen aber gelangte der Kreisarzt wie die Experten der Rehabilitationsklinik A.___ zum Schluss, dass dem BeschwerdefÃ¼hrer eine angepasste TÃ¤tigkeit ganztags zumutbar wÃ¤re (Urk. 15/285).</w:t>
      </w:r>
    </w:p>
    <w:p>
      <w:r>
        <w:t>2.4Â Â Â Â  Dieser Beurteilung hÃ¤lt der BeschwerdefÃ¼hrer verschiedene EinwÃ¤nde entgegen. ZunÃ¤chst bezieht er sich auf die ersten beiden Aufenthalte in der Rehabilitationsklinik A.___ Anfang und Ende 2005 und macht geltend, die Klinik habe ihre Beurteilung bei unverÃ¤nderter Befundlage innert acht Monaten von arbeitsunfÃ¤hig fÃ¼r jegliche TÃ¤tigkeit auf arbeitsfÃ¤hig in VerweisungstÃ¤tigkeiten geÃ¤ndert, was widersprÃ¼chlich sei (Urk. 1 S. 8). Der BeschwerdefÃ¼hrer verkennt mit seinem Einwand, dass es im vorliegenden Verfahren um die ArbeitsfÃ¤higkeit im Zeitpunkt des Fallabschlusses per Ende November 2010 geht. Die wÃ¤hrend der Rehabilitationsphase erfolgten und Jahre zurÃ¼ckliegenden sowie ihrer Natur nach lediglich vorlÃ¤ufigen EinschÃ¤tzungen sind deshalb heute nicht mehr relevant. Weiter Ã¤ussert der BeschwerdefÃ¼hrer den Verdacht, er sei ab seinem zweiten Aufenthalt in der Rehabilitationsklinik A.___ wegen angeblich mangelnder Compliance "abgestraft" worden. Dieser Vorwurf ist angesichts der intensiven BemÃ¼hungen der Beschwerdegegnerin, den noch jungen BeschwerdefÃ¼hrer mittels eines umfassenden Behandlungs- und Therapieangebotes wieder in das Erwerbsleben zu integrieren, nicht nachvollziehbar und entbehren jeder Grundlage. Auch wenn es zutreffen mag, dass ausschliesslich unqualifizierte kÃ¶rperliche Arbeiten verrichtende Menschen oft MÃ¼he haben, kÃ¶rperliche BeeintrÃ¤chtigungen zu verarbeiten, wie der BeschwerdefÃ¼hrer weiter moniert (vgl. Urk. 1 S. 9 oben), so ist mit Blick auf die Schadenminderungspflicht (dazu BGE 120 V 373 E. 6b) klar festzuhalten, dass auch von ihnen alle zumutbaren Vorkehren erwartet und verlangt werden dÃ¼rfen, welche zur gesundheitlichen Besserung beitragen kÃ¶nnen. Dazu gehÃ¶rt in erster Linie eine motivierte und kooperative Zusammenarbeit in den angebotenen Therapien.</w:t>
      </w:r>
    </w:p>
    <w:p>
      <w:r>
        <w:t>Â Â Â Â Â Â Â Â  Der BeschwerdefÃ¼hrer macht ferner geltend, seine verbleibende ArbeitsfÃ¤higkeit sei nicht mehr verwertbar, da die EinschrÃ¤nkungen beide Arme betrÃ¤fen. Allenfalls kÃ¶nnte er ganztÃ¤gig eine Leistung erbringen, welche einer LeistungsfÃ¤higkeit von zwei bis drei Stunden pro Tag entspreche (Urk. 1 S. 11). Damit stellt er die effektive Verwertbarkeit der RestarbeitsfÃ¤higkeit in Frage. Diese ist allerdings nicht massgebend, da bei der InvaliditÃ¤tsbemessung nicht der effektive, sondern der hypothetische ausgeglichene Arbeitsmarkt Referenzpunkt bildet. Der ausgeglichene Arbeitsmarkt ist ein theoretischer und abstrakter Begriff. Er berÃ¼cksichtigt die konkrete Arbeitsmarktlage nicht, umfasst in wirtschaftlich schwierigen Zeiten auch tatsÃ¤chlich nicht vorhandene Stellenangebote und sieht von den fehlenden oder verringerten Chancen Teilinvalider, eine zumutbare und geeignete Arbeitsstelle zu finden, ab. Er umschliesst einerseits ein bestimmtes Gleichgewicht zwischen dem Angebot von und der Nachfrage nach Stellen; anderseits bezeichnet er einen Arbeitsmarkt, der von seiner Struktur her einen FÃ¤cher verschiedenartiger Stellen offenhÃ¤lt (Urteil des Bundesgerichts 8C_120/2011 vom 23. Mai 2011 E. 5.1.2).</w:t>
      </w:r>
    </w:p>
    <w:p>
      <w:r>
        <w:t>Â Â Â Â Â Â Â Â  Die Rechtsprechung bejaht etwa bei funktionell einarmigen Personen, welche Ã¼berdies nur noch leichte Arbeiten verrichten kÃ¶nnen, genÃ¼gend realistische BetÃ¤tigungsmÃ¶glichkeiten auf dem ausgeglichenen Arbeitsmarkt (vgl. u.a. Urteil des Bundesgerichts 8C_207/2009 vom 8. September 2009 E. 3.2). Dies muss entsprechend auch bei den vorhandenen EinschrÃ¤nkungen des BeschwerdefÃ¼hrers an beiden Armen gelten. Als Beispiele fÃ¼r TÃ¤tigkeiten auf dem ausgeglichenen Arbeitsmarkt kÃ¶nnten etwa einfache Ãberwachungs-, PrÃ¼f- und KontrolltÃ¤tigkeiten sowie die Bedienung und Ãberwachung von (halb-)automatischen Maschinen oder Produktionseinheiten als Beispiele genannt werden.</w:t>
      </w:r>
    </w:p>
    <w:p>
      <w:r>
        <w:t>3.Â Â Â Â Â Â  Zur InvaliditÃ¤tsbemessung der Beschwerdegegnerin Ã¤usserte sich der BeschwerdefÃ¼hrer einzig dahingehend, dass er in Anbetracht seiner persÃ¶nlichen UmstÃ¤nde (mangelnde Sprachkenntnisse, AuslÃ¤nderstatus etc.) den leidensbedingten Abzug vom Invalideneinkommen auf 25 % erhÃ¶ht haben mÃ¶chte (Urk. 1 S. 11). Die Beschwerdegegnerin hat einlÃ¤sslich dargelegt, aufgrund welcher Ãberlegungen sie den leidensbedingten Abzug auf 15 % festgelegt hat (Urk. 2 S. 10). Der getÃ¤tigte Abzug liegt ohne Weiteres im Ermessensbereich der Beschwerdegegnerin. Das Gericht hat keinen Anlass, in diesen einzugreifen. Die Ã¼brigen Bemessungsfaktoren sind unbestritten geblieben und sind seitens des Gerichts auch nicht zu beanstanden, weshalb es beim InvaliditÃ¤tsgrad von 18 % sein Bewenden hat.</w:t>
      </w:r>
    </w:p>
    <w:p>
      <w:r>
        <w:t>4.Â Â Â Â Â Â  Da keine weiteren medizinischen AbklÃ¤rungen erforderlich sind, bleibt es auch bei der von der Beschwerdegegnerin festgelegten IntegritÃ¤tseinbusse von 17 %. Die Aktenlage gibt keinen Anlass fÃ¼r eine Neubeurteilung.</w:t>
      </w:r>
    </w:p>
    <w:p>
      <w:r>
        <w:t>5.Â Â Â Â Â Â  GestÃ¼tzt auf diese ErwÃ¤gungen erweist sich die Beschwerde in jeder Beziehung als unbegrÃ¼ndet, weshalb sie abzuweisen ist.</w:t>
      </w:r>
    </w:p>
    <w:p>
      <w:r>
        <w:rPr>
          <w:b/>
        </w:rPr>
        <w:t>E. 6</w:t>
      </w:r>
    </w:p>
    <w:p>
      <w:r>
        <w:t>6.1Â Â Â Â  GemÃ¤ss Â§ 16 Abs. 1 des Gesetzes Ã¼ber das Sozialversicherungsgericht (GSVGer) wird einer Partei auf ihr Gesuch hin eine unentgeltliche Rechtsvertretung bestellt, wenn sie nicht in der Lage ist, den Prozess selber zu fÃ¼hren, ihr die nÃ¶tigen Mittel fehlen und der Prozess nicht als aussichtslos erscheint.</w:t>
      </w:r>
    </w:p>
    <w:p>
      <w:r>
        <w:t>Â Â Â Â Â Â Â Â  Da der seit Juli 2011 Sozialhilfe beziehende BeschwerdefÃ¼hrer diese Voraussetzungen erfÃ¼llt (vgl. Urk. 7-9) und die Beschwerde nicht als aussichtslos betrachtet werden konnte, ist seinem Gesuch vom 15. Juni 2011 zu entsprechen und RechtsanwÃ¤ltin Gabriella MattmÃ¼ller, BÃ¼lach, als unentgeltliche Rechtsvertreterin einzusetzen.</w:t>
      </w:r>
    </w:p>
    <w:p>
      <w:r>
        <w:t>6.2Â Â Â Â  RechtsanwÃ¤ltin Gabriella MattmÃ¼ller machte mit Honorarnote vom 2. November 2012 (Urk. 18) einen Aufwand von 11.33 Stunden sowie Barauslagen von Fr. 31.60 geltend, was angemessen erscheint. Sie ist daher mit Fr. 2'487.05 (inklusive Barauslagen und MWSt) aus der Gerichtskasse zu entschÃ¤digen.</w:t>
      </w:r>
    </w:p>
    <w:p>
      <w:r>
        <w:t>Â Â Â Â Â Â Â Â  Der BeschwerdefÃ¼hrer ist darauf hinzuweisen, dass er nach Â§ 16 Abs. 4 GSVGer zur Nachzahlung der EntschÃ¤digung verpflichtet ist, sobald er dazu in der Lage ist (vgl. auch Art. 123 ZPO).</w:t>
      </w:r>
    </w:p>
    <w:p>
      <w:r>
        <w:t>Das Gericht beschliesst:</w:t>
      </w:r>
    </w:p>
    <w:p>
      <w:r>
        <w:t>Â Â Â Â Â Â Â Â Â Â  In Bewilligung des Gesuchs vom 15. Juni 2011 wird dem BeschwerdefÃ¼hrer RechtsanwÃ¤ltin Gabriella MattmÃ¼ller, BÃ¼lach, als unentgeltliche Rechtsvertreterin fÃ¼r das vorliegende Verfahren bestellt,</w:t>
      </w:r>
    </w:p>
    <w:p>
      <w:r>
        <w:t>und erkennt:</w:t>
      </w:r>
    </w:p>
    <w:p>
      <w:r>
        <w:t>1.Â Â Â Â Â Â Â Â  Die Beschwerde wird abgewiesen.</w:t>
      </w:r>
    </w:p>
    <w:p>
      <w:r>
        <w:t>2.Â Â Â Â Â Â Â Â  Das Verfahren ist kostenlos.</w:t>
      </w:r>
    </w:p>
    <w:p>
      <w:r>
        <w:t>3.Â Â Â Â Â Â Â Â  Die unentgeltliche Rechtsvertreterin des BeschwerdefÃ¼hrers, RechtsanwÃ¤ltin Gabriella MattmÃ¼ller, Z.___, wird mit Fr. 2Â487.05 (inkl. Barauslagen und MWSt) aus der Gerichtskasse entschÃ¤digt. Der BeschwerdefÃ¼hrer wird auf Â§ 16 Abs. 4 GSVGer hingewiesen.</w:t>
      </w:r>
    </w:p>
    <w:p>
      <w:r>
        <w:t>4.Â Â Â Â Â Â Â Â  Zustellung gegen Empfangsschein an:</w:t>
      </w:r>
    </w:p>
    <w:p>
      <w:r>
        <w:t>- RechtsanwÃ¤ltin Gabriella MattmÃ¼ller</w:t>
      </w:r>
    </w:p>
    <w:p>
      <w:r>
        <w:t>- Rechtsanwalt Dr. Christian SchÃ¼rer</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