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UV.2011.00184 vom 18. Juni 2012</w:t>
      </w:r>
    </w:p>
    <w:p>
      <w:r>
        <w:t>ZH Sozialversicherungsgericht, 2012-06-18, DE</w:t>
      </w:r>
    </w:p>
    <w:p>
      <w:r>
        <w:rPr>
          <w:b/>
        </w:rPr>
        <w:t xml:space="preserve">Quelle: </w:t>
      </w:r>
      <w:r>
        <w:t>https://mcp.opencaselaw.ch/entscheid/zh_sozialversicherungsgericht_UV.2011.00184</w:t>
      </w:r>
    </w:p>
    <w:p>
      <w:r>
        <w:t>FR: ZH_SOZIALVERSICHERUNGSGERICHT UV.2011.00184 du 18 juin 2012</w:t>
      </w:r>
    </w:p>
    <w:p>
      <w:r>
        <w:t>IT: ZH_SOZIALVERSICHERUNGSGERICHT UV.2011.00184 del 18 giugno 2012</w:t>
      </w:r>
    </w:p>
    <w:p>
      <w:pPr>
        <w:pStyle w:val="Heading2"/>
      </w:pPr>
      <w:r>
        <w:t>Erwägungen</w:t>
      </w:r>
    </w:p>
    <w:p>
      <w:r>
        <w:rPr>
          <w:b/>
        </w:rPr>
        <w:t>E. 3</w:t>
      </w:r>
    </w:p>
    <w:p>
      <w:r>
        <w:t>3.1Â Â Â Â  Die Beschwerdegegnerin stellte im angefochtenen Einsprachentscheid vom 13. Mai 2011 vor allem auf das E.___-Verlaufsgutachten vom 28. Juni 2010 (Urk. 10/82) ab (Urk. 2 S. 12-14). Sie holte dieses Verlaufsgutachten ein, nachdem die E.___-Gutachter Dres. med. F.___, FachÃ¤rztin fÃ¼r Physikalische Medizin und Rehabilitation FMH, stellvertretende ChefÃ¤rztin, G.___, Facharzt fÃ¼r Innere Medizin FMH, zertifizierter medizinischer Gutachter SIM, H.___, Facharzt fÃ¼r Psychiatrie und Psychotherapie FMH, nach den Untersuchungen der BeschwerdefÃ¼hrerin im E.___ vom 17. und 18. November 2008 und der neuropsychologischen Untersuchung durch die Diplompsychologin Dr. sc. hum. I.___ von 17. November 2008 (Urk. 10/57) im E.___-Gutachten vom 15. Januar 2009 (Urk. 10/58) hinsichtlich des Beginns und des weiteren Verlaufs der ArbeitsunfÃ¤higkeit der BeschwerdefÃ¼hrerin festgehalten hatten, diese sei nach ihrem Verkehrsunfall vom 11. August 2006 bis zum Abschluss ihrer Rehabilitation in C.___ zu 100 % arbeitsunfÃ¤hig gewesen. Ab dem 28. September 2006 habe sie wieder in einen Pensum von 25 % und ab dem 30. Oktober 2006 in einem solchen von 50 % in ihrer angestammten TÃ¤tigkeit (Reiseberaterin) zu arbeiten begonnen. Seit November sei sie zu 70 % arbeitsfÃ¤hig. Der Endzustand sei aber noch nicht erreicht. Bei DurchfÃ¼hrung von entsprechenden therapeutischen Massnahmen sei innerhalb der nÃ¤chsten 12 Monate mit einer weiteren Verbesserung des Gesundheitszustandes und somit auch mit einer Steigerung der ArbeitsfÃ¤higkeit zu rechnen (Urk. 10/58 S. 41). Die bis zum E.___-Gutachten vom 15. Januar 2009 und zum E.___-Verlaufsgutachten vom 28. Juni 2010 aufgelegten medizinischen Akten werden in diesen Expertisen aufgelistet resp. zusammengefasst (Urk. 10/58 S. 2-8, Urk. 10/82 S. 2-5), weshalb sie an dieser Stelle nicht noch einmal wiedergegeben werden.</w:t>
      </w:r>
    </w:p>
    <w:p>
      <w:r>
        <w:t>3.2Â Â Â Â  Am E.___-Verlaufsgutachten vom 28. Juni 2010 waren die Dres. F.___ und G.___, die Diplompsychologin Dr. I.___ und lic. phil. J.___, Fachpsychologin fÃ¼r Neuropsychologie FSP, Leiterin Neuropsychologie E.___, (Urk. 10/82 S. 38 Urk. 10/81 S. 5) beteiligt. GestÃ¼tzt auf Anamnese, die bei den Untersuchungen vom 3., 6. und 31. Mai 2010 erhobenen Befunde, die internistische, rheumatologische und neuropsychologische Beurteilungen sowie die von der Beschwerdegegnerin zur VerfÃ¼gung gestellten Akten diagnostizierten die E.___-Gutachter (mit Einfluss auf die ArbeitsfÃ¤higkeit)</w:t>
      </w:r>
    </w:p>
    <w:p>
      <w:r>
        <w:t>Â Â Â Â Â Â Â Â  ein chronisches cervikocephales Schmerzsyndrom mit/bei</w:t>
      </w:r>
    </w:p>
    <w:p>
      <w:r>
        <w:t>- Status nach craniocervikalem Beschleunigungstrauma Grad IV am 11. August 2006 mit/bei Status nach offener Reposition, dorsaler Spondylodese HWK 5/6 mit lateral mass screws und Spongiosa vom linken hinteren Beckenkamm, Resektion des Facettenfragments HWK 5 links, Foraminotomie HWK 5/6 und Revision der Nervenwurzel C6 am 25. August 2006 wegen einseitig reitender HWK 5/6-Luxationsfraktur, Verschluss der Arteria vertebralis links zwischen HWK 5 und Arteria subclavia links, commotio cerebri</w:t>
      </w:r>
    </w:p>
    <w:p>
      <w:r>
        <w:t>- Fehlhaltung</w:t>
      </w:r>
    </w:p>
    <w:p>
      <w:r>
        <w:t>- myostatischer Insuffizienz / muskulÃ¤rer Dysbalance</w:t>
      </w:r>
    </w:p>
    <w:p>
      <w:r>
        <w:t>- minimalen neurokognitiven EinschrÃ¤nkungen.</w:t>
      </w:r>
    </w:p>
    <w:p>
      <w:r>
        <w:t>Als Diagnose ohne Einfluss auf die ArbeitsfÃ¤higkeit hielten sie einen Status nach AmÃ¶biasis vor 10 Jahren fest (Urk. 10/82 S. 26).</w:t>
      </w:r>
    </w:p>
    <w:p>
      <w:r>
        <w:t>3.3Â Â Â Â</w:t>
      </w:r>
    </w:p>
    <w:p>
      <w:r>
        <w:t>3.3.1Â Â  Der versicherungsmedizinischen Beurteilung der E.___-Gutachter ist zu entnehmen, dass bei der ersten Untersuchung im E.___ vom 17. und 18. November 2008 ein ausgepÃ¤gter Hartspann der SchultergÃ¼rtelmuskulatur mit multiplen Triggerpunkten objektivert werde. Daneben bestand auch eine Iliosakralgelenks(ISG)-FunktionsstÃ¶rung. Die RÃ¶ntgenaufnahmen der HalswirbelsÃ¤ule (HWS) zeigten abgesehen von der dorsalen Spondylodese HWK 5/6 beidseits einen regelrechten Befund ohne Hinweise fÃ¼r eine Materiallockerung bzw. Dislokation. Eine neuroradikulÃ¤re Symptomatik konnte nicht objektiviert werden. Bei der neuropsychologischen Testung hatten sich sehr leichte kognitive EinschrÃ¤nkungen insbesondere in den Teilbereichen des GesamtgedÃ¤chtnisses und bei ProblemlÃ¶sungen gezeigt. Psychisch war die BeschwerdefÃ¼hrerin vÃ¶llig unauffÃ¤llig, insbesondere ohne Hinweise fÃ¼r eine Aggravation oder Simulation. Aufgrund der immer noch reduzierten Belastbarkeit der HWS und ihrer leichtgradigen neuropsychologischen FunktionsstÃ¶rung sei der BeschwerdefÃ¼hrerin in ihrer damaligen TÃ¤tigkeit als ReisebÃ¼rofachfrau eine 70%ige ArbeitsfÃ¤higkeit attestiert worden. Die E.___-Gutachter gingen allerdings davon aus, dass der Endzustand noch nicht erreicht war und dass durch eine weitere segmentale Stabilisierung der HWS sowie des thorakolumbalen Ãbergangs eine Verbesserung der Schmerzproblematik und daher auch der ArbeitsfÃ¤higkeit zu erreichen wÃ¤re (Urk. 10/82 S. 27).</w:t>
      </w:r>
    </w:p>
    <w:p>
      <w:r>
        <w:t>3.3.2Â Â  Die E.___-Gutachter hielten weiter fest, aufgrund der im Rahmen der aktuellen interdisziplinÃ¤ren Begutachtung erhobenen Befunde kÃ¶nne aus internistischer Sicht nach wie vor keine EinschrÃ¤nkung der ArbeitsfÃ¤higkeit begrÃ¼ndet werden (Urk. 10/82 S. 28).</w:t>
      </w:r>
    </w:p>
    <w:p>
      <w:r>
        <w:t>Â Â Â Â Â Â Â Â  In rheumatologischer Sicht bestÃ¼nden weiterhin eine deutliche muskulÃ¤re Dysbalance im Bereich des SchultergÃ¼rtels mit muskulÃ¤rem Hypertonus. Myogelosen kÃ¶nnten aktuell nicht objektiviert werden, und insbesondere kÃ¶nne auch kein referred pain ausgelÃ¶st werden. Abgesehen von dem fusionierten Segment HWK 5/6 kÃ¶nnten manualmedizinisch keine segmentalen FunktionsstÃ¶rungen objektiviert werden bei unverÃ¤ndert bestehender tendenzieller HypermobilitÃ¤t. Gesamthaft bestehe weiterhin eine deutliche Insuffizienz der wirbelsÃ¤ulenstabilisierenden Muskulatur, im Vergleich zur letzten Begutachtung sei dies jedoch erheblich weniger ausgeprÃ¤gt, und die Fehlhaltung kÃ¶nne aktiv gut korrigiert werden. Eine FunktionsstÃ¶rung der ISG sei aktuell nicht mehr nachweisbar (Urk. 10/82 S. 28). Die aktuellen konventionellen RÃ¶ntgendarstellungen der HWS zeigten abgesehen von der dorsalen Spondylodese HWK 5/6 beidseits unverÃ¤ndert einen altersentsprechend regelrechten Befund. Hinweise fÃ¼r eine Materiallockerung bzw. -Dislokation kÃ¶nnten nicht objektiviert werden. Auch weiterhin imponiere in den Funktionsaufnahmen (wiederum abgesehen von dem fusionierten Segment) eine harmonische segmentale Entfaltung. Hinweise fÃ¼r InstabilitÃ¤ten fÃ¤nden sich nicht. Auch kÃ¶nnten in den Ã¼brigen Segmenten keinerlei Anzeichen fÃ¼r einen sekundÃ¤ren evolutiven Prozess objektiviert werden, die fÃ¼r eine zusÃ¤tzliche, initial Ã¼bersehene LÃ¤sion sprechen wÃ¼rde (Urk. 10/82 S. 29).</w:t>
      </w:r>
    </w:p>
    <w:p>
      <w:r>
        <w:t>Â Â Â Â Â Â Â Â  Im Rahmen der neuropsychologischen Testung liessen sich, so die E.___-Gutachter weiter, bei der BeschwerdefÃ¼hrerin neben den vielen unauffÃ¤lligen Funktionen auch einige leichte TeilleistungsschwÃ¤chen nachweisen. Diskret reduziert sei ihr ArbeitsgedÃ¤chtnis. Bei einer Aufgabe, die eine Reaktions-Selektionsleistung verlange, seien ihre Reaktionslatenzen leicht verzÃ¶gert. Im Vergleich zu der Untersuchung im Jahr 2008 hÃ¤tten sich ihre damals sehr leicht ausgeprÃ¤gten EinschrÃ¤nkungen in den Bereichen des sprachlichen und visuellen GedÃ¤chtnisses und des ProblemlÃ¶sens aber verbessert. Ihre allgemeine Aufmerksamkeit sei unauffÃ¤llig. Etwas verschlechtert habe sich ihr ArbeitsgedÃ¤chtnis, und ihre Reaktionszeiten seien bei Aufgaben, die eine Reaktions- und Selektionsleistung verlangen wÃ¼rden, leicht verlangsamt. Insgesamt sei von minimalen neurokognitiven EinschrÃ¤nkungen auszugehen (Urk. 10/82 S. 29).</w:t>
      </w:r>
    </w:p>
    <w:p>
      <w:r>
        <w:t>3.3.3Â Â  Hinsichtlich der ArbeitsfÃ¤higkeit der BeschwerdefÃ¼hrerin vertreten die E.___-Gutachter den Standpunkt, dass die aktuell von der BeschwerdefÃ¼hrerin geklagten Beschwerden mit Ã¼berwiegender Wahrscheinlichkeit in kausalem Zusammenhang mit dem Unfallereignis vom 11. August 2006 stehen. Gesamthaft kÃ¶nne nun vom Erreichen des Endzustandes ausgegangen werden. Aufgrund der nach wie vor eingeschrÃ¤nkten Belastbarkeit der HWS bzw. des SchultergÃ¼rtels sei die BeschwerdefÃ¼hrerin fÃ¼r die zuletzt und auch aktuell ausgeÃ¼bte TÃ¤tigkeit als ReisebÃ¼rofachfrau ebenso wie fÃ¼r alle allfÃ¤lligen leichten, wechselbelastenden VerweisungstÃ¤tigkeiten zu maximal 80 % arbeitsfÃ¤hig (Urk. 10/82 S. 29). Auch in einer dem Leiden optimal angepassten TÃ¤tigkeit bestehe aus interdisziplinÃ¤rer Sicht eine maximale RestarbeitsfÃ¤higkeit von 80 % (Urk. 10/82 S. 30).</w:t>
      </w:r>
    </w:p>
    <w:p>
      <w:r>
        <w:t>3.4Â Â Â Â</w:t>
      </w:r>
    </w:p>
    <w:p>
      <w:r>
        <w:t>3.4.1Â Â  Im Beschwerdeverfahren legte die BeschwerdefÃ¼hrerin die Stellungnahme des behandelnden Rheumatologen Dr. D.___ vom 21. Juni 2011 zum E.___-Gutachten vom 28. Juni 2010 ins Recht, worin dieser insbesondere zur Beurteilung von E.___-Gutachterin Dr. F.___ Stellung nimmt (Urk. 7). Anders als E.___-Gutachterin Dr. F.___ ist Dr. D.___ der Auffassung, dass bei der BeschwerdefÃ¼hrerin deutliche muskulÃ¤re Dysbalancen mit muskulÃ¤rem Hypertonus bestÃ¼nden, wobei spezifische Myogelosen aktuell (aktuell bedeute jetzt und nicht im Verlaufe) nicht objektiviert werden kÃ¶nnten. Dies schliesse eine hohe Schmerzperzeption bei entsprechender anhaltender Belastung nicht aus. Solche muskulÃ¤ren Dysbalancen mit Hypertonusbildung seien umso schmerzsymptomatischer, je anhaltender die entsprechende Muskulatur beansprucht werde. Dies sei bei der TÃ¤tigkeit als Mitarbeiterin in einem ReisebÃ¼ro der Fall, in dem dort praktisch ununterbrochen Beratungen am PC und entsprechende Belastungen dieser SchultergÃ¼rtelregion bestÃ¼nden. Eine operativ verÃ¤nderte Segmentbeweglichkeit (in diesem Falle C5/C6) fÃ¼hre zu einer relevanten VerÃ¤nderung mit gestÃ¶rtem Gelenksspiel, was solche chronische Dysbalancen mit Schmerzen erklÃ¤re. Dabei mÃ¼ssten nicht zusÃ¤tzlich andere Segmente verÃ¤ndert sein. Der Hinweis von E.___-Gutachterin Dr. F.___, dass ausser dem Segment C5/C6 keine anderen segmentalen FunktionsstÃ¶rungen objektiviert werden kÃ¶nnten, lasse nicht den Schluss zu, dass nicht belastungsabhÃ¤ngige erhebliche und limitierende Schmerzen bestÃ¼nden (Urk. 7 S. 2). Ferner kritisiert Dr. D.___, dass keine Evaluation der funktionellen LeistungsfÃ¤higkeit (EFL) durchgefÃ¼hrt worden sei (Urk. 7 S. 3).</w:t>
      </w:r>
    </w:p>
    <w:p>
      <w:r>
        <w:t>3.4.2Â Â  Dr. D.___ postuliert eine 30%ige ArbeitsunfÃ¤higkeit der BeschwerdefÃ¼hrerin. Zur BegrÃ¼ndung hÃ¤lt er fest, er kÃ¶nne diese EinschÃ¤tzung nicht mit harten Daten untermauern, aber im Gegensatz zur E.___-Gutachterin Dr. F.___ habe er Kenntnis vom ÂmehrjÃ¤hrigen Verlauf subjektivÂ, mit Erfassen der klinischen Befunde, so dass er schliesslich aufgrund dieses zeitlichen Verlaufs der Beschwerdemanifestation und BefundprÃ¤sentation eine ArbeitsfÃ¤higkeit von 80 % als nicht zumutbar beurteile (Urk. 7 S. 3).</w:t>
      </w:r>
    </w:p>
    <w:p>
      <w:r>
        <w:rPr>
          <w:b/>
        </w:rPr>
        <w:t>E. 4</w:t>
      </w:r>
    </w:p>
    <w:p>
      <w:r>
        <w:t>4.1Â Â Â Â  Die BeschwerdefÃ¼hrerin bemÃ¤ngelt, dass bei der interdisziplinÃ¤ren Begutachtung durch das E.___ kein neurologisches Fachgutachten veranlasst worden sei (Urk. 1 S. 7), und beantragt eine zusÃ¤tzliche neurologische, rheumatologische und orthopÃ¤dische Begutachtung (Urk. 1 S. 8). Sie macht geltend, dass AbklÃ¤rungen im E.___ den vom Bundesgericht aufgestellten GrundsÃ¤tzen der Schleudertrauma-Rechtsprechung gemÃ¤ss BGE 134 V 109 nicht genÃ¼gten (Urk. 1 S. 7). In diesem Entscheid befasste sich das Bundesgericht indes mit den Anforderungen an die medizinische AbklÃ¤rung als Grundlage fÃ¼r die KausalitÃ¤tsbeurteilung in SchleudertraumafÃ¤llen, wobei etwa zu prÃ¼fen ist, ob die geklagten Beschwerden trotz Fehlens objektiv ausgewiesener organischer Unfallfolgen auf ein beim Unfall erlittenes Schleudertrauma zurÃ¼ckzufÃ¼hren sind (BGE 134 V 109 E. 9.4 f.). Vorliegend verhÃ¤lt es sich aber insofern anders, als der Kausalzusammenhang zwischen dem Unfallereignis vom 11. August 2006 und den von der BeschwerdefÃ¼hrerin geklagten Beschwerden aufgrund organisch nachweisbarer Verletzungen nicht bestritten ist. AbzuklÃ¤ren waren vielmehr die Auswirkungen der Unfallfolgen auf die ArbeitsfÃ¤higkeit der BeschwerdefÃ¼hrerin.</w:t>
      </w:r>
    </w:p>
    <w:p>
      <w:r>
        <w:t>4.2Â Â Â Â  AnlÃ¤sslich der Untersuchung durch Dr. G.___ vom 3. Mai 2010 fanden sich in neurologischer Hinsicht nur unauffÃ¤llige Befunde und kein Anhaltspunkt fÃ¼r eine neurologische EinschrÃ¤nkung (Urk. 10/82 S. 13). Auch als Facharzt fÃ¼r Innere Medizin FMH war Dr. G.___ in der Lage, diese Feststellungen zu treffen. Die BeschwerdefÃ¼hrerin ist im Rahmen der E.___-Begutachtung zudem neuropsychologisch abgeklÃ¤rt worden (Urk. 10/81). Vor diesem Hintergrund ist nicht ersichtlich, inwieweit von einer zusÃ¤tzlichen neurologischen Untersuchung weitere AufschlÃ¼sse zu erwarten sind (antizipierte BeweiswÃ¼rdigung). Gleich verhÃ¤lt es sich hinsichtlich zusÃ¤tzlicher Untersuchungen auf dem orthopÃ¤dischen Fachgebiet. Dr. G.___ stellte bei seiner Untersuchung zwar fest, dass die HWS fÃ¼r Rotationsbewegungen nach links um 1/3 schmerzhaft eingeschrÃ¤nkt ist, erhob ansonsten hinsichtlich des Bewegungsapparats aber unauffÃ¤llige Befunde (Urk. 10/82 S. 12), weshalb keine weiteren neurologischen und orthopÃ¤dischen Untersuchungen angezeigt waren.</w:t>
      </w:r>
    </w:p>
    <w:p>
      <w:r>
        <w:t>4.2.1Â Â  Die BeschwerdefÃ¼hrerin kritisiert ferner, die E.___-Gutachterin (Dr. F.___) erwÃ¤hne als fÃ¼r die heutige ArbeitsfÃ¤higkeit relevante Behinderung ausschliesslich die HWS-Problematik, womit die Ã¼brigen, ebenfalls mit HWS-korrellierten Befunde im neurologischen/neuropsychologischen Bereich im Gutachten unzulÃ¤ssigerweise ausgeblendet wÃ¼rden (Urk. 1 S. 5). Entgegen der Behauptung der BeschwerdefÃ¼hrerin (Urk. 1 S. 6) trifft dies nicht zu. Die Psychologin Dr. I.___ erhob bei der ersten Untersuchung vom 17. November 2008 - bei sonst guten Ergebnissen - sehr leichte kognitive EinschrÃ¤nkungen in Teilbereichen des GedÃ¤chtnisses und beim ProblemlÃ¶sen (Urk. 10/58 S. 32). Sie hielt im Rahmen der Verlaufsbegutachtung in ihrer Beurteilung vom 2. Juni 2010 ausdrÃ¼cklich fest, ArbeitsgedÃ¤chtnis und die Reaktionszeiten bei Reaktions- und Selektionsleistungensaufgaben hÃ¤tten sich im Vergleich zur Untersuchung im Jahr 2008 etwas verschlechtert (Urk. 10/81 S. 5, Urk. 10/82 S. 24). Dies wurde von den E.___-Gutachtern in der abschliessenden Beurteilung aufgenommen, wobei sie insgesamt von minimalen neurokognitiven EinschrÃ¤nkungen ausgehen (Urk. 10/82 S. 29), diese als Diagnose auffÃ¼hrten (Urk. 10/82 S. 32) und sÃ¤mtliche von der BeschwerdefÃ¼hrerin geltend gemachten GesundheitsschÃ¤digungen als mit Ã¼berwiegender Wahrscheinlichkeit in kausalem Zusammenhang mit dem Unfall vom 11. August 2006 beurteilen (Urk. 10/82 S. 32).</w:t>
      </w:r>
    </w:p>
    <w:p>
      <w:r>
        <w:t>4.2.2Â Â  Entsprechend den eingangs wiedergegebenen GrundsÃ¤tzen ist die Beurteilung des die BeschwerdefÃ¼hrerin behandelnden Arztes Dr. D.___ vom 21. Juni 2011 (E. 3.4) mit ZurÃ¼ckhaltung zu wÃ¼rdigen (E. 2.2). Dieser attestiert der BeschwerdefÃ¼hrerin eine ArbeitsunfÃ¤higkeit von 30 %. Da sich diese Beurteilung auch mit deren eigenen EinschÃ¤tzung deckt (Urk. 10/82 S. 10-11), ist nicht auszuschliessen, dass Dr. D.___ auf die subjektiven Angaben der BeschwerdefÃ¼hrerin abstellt, wie er dies auch selber andeutete (E. 3.4.2). In diesem Zusammenhang ist den aufgelegten Akten zu entnehmen, dass im Zuge der Behandlung durch Dr. D.___ beabsichtigt war, die damalige 70%ige ArbeitsfÃ¤higkeit der BeschwerdefÃ¼hrerin per Ende Mai 2008 auf 80 % zu steigern (Urk. 10/41), diese von Dr. D.___ aber im Juli 2008 wieder auf 70 % korrigiert wurde, nachdem die BeschwerdefÃ¼hrerin Ã¼ber mehr Beschwerden geklagt hatte und wieder im zeitlichen Rahmen von 70 % arbeitstÃ¤tig war (Urk. 10/44). GemÃ¤ss Verlaufsbericht von Dr. D.___ vom 14. August 2009 sollte ab dem 1. September 2009 eine 80 %-ArbeitsfÃ¤higkeit bestehen, wobei er festhielt, dass bei einer allenfalls wieder vermehrten Belastung diese 80 % nicht eingehalten werden kÃ¶nnten (Urk. 10/70). In seiner Stellungnahme vom 20. Oktober 2010 zur Eingabe der BeschwerdefÃ¼hrerin vom 27. August 2010 wies E.___-Gutachter Dr. G.___ darauf hin, die Tatsache, dass der Versuch einer 80%igen ArbeitstÃ¤tigkeit schmerzbedingt gescheitert sei, bedeute noch nicht, dass der BeschwerdefÃ¼hrerin nicht eine 80%ige ArbeitsfÃ¤higkeit zugemutet werden kÃ¶nne (Urk. 10/95). Entgegen der Auffassung von Dr. D.___ ist auch nicht zu beanstanden, dass bei der BeschwerdefÃ¼hrerin keine EFL durchgefÃ¼hrt wurde. GemÃ¤ss der Rechtsprechung des Bundesgerichts ist fÃ¼r eine valide Beurteilung der ArbeitsfÃ¤higkeit und Zumutbarkeit in manchen FÃ¤llen neben den medizinischen Befunden und Diagnosen auch eine arbeitsorientierte EFL wÃ¼nschbar oder sogar erforderlich. Dies sei jedoch keineswegs in allen FÃ¤llen notwendig (Urteil des Bundesgerichts 8C_730/2010 vom 10. Dezember 2010 E. 2.3.1). Die BeschwerdefÃ¼hrerin ist weiterhin in ihrem angestammten Beruf als Reiseberaterin tÃ¤tig. Dr. D.___ begrÃ¼ndet nicht, inwiefern von einer EFL weiter RÃ¼ckschlÃ¼sse auf die ArbeitsfÃ¤higkeit der BeschwerdefÃ¼hrerin zu erwarten wÃ¤ren.</w:t>
      </w:r>
    </w:p>
    <w:p>
      <w:r>
        <w:t>4.3Â Â Â Â  Zusammenfassend vermÃ¶gen die Vorbringen der BeschwerdefÃ¼hrerin keine Zweifel an der Expertise der E.___-Gutachter zu begrÃ¼nden. Deren EinschÃ¤tzung der ArbeitsfÃ¤higkeit ist nachvollziehbar und Ã¼berzeugend begrÃ¼ndet. Die unterschiedliche Beurteilung der Zumutbarkeit (E.___ 80 %, Dr. D.___ 70 %) lÃ¤sst sich schliesslich auch aus der Verschiedenheit von Behandlungsauftrag einerseits und Begutachtungsauftrag anderseits erklÃ¤ren (Urteil des Bundesgerichts 8C_275/2010 vom 6. September 2010 E. 3.3 mit Hinweis).</w:t>
      </w:r>
    </w:p>
    <w:p>
      <w:r>
        <w:t>5.Â Â Â Â Â Â</w:t>
      </w:r>
    </w:p>
    <w:p>
      <w:r>
        <w:t>5.1Â Â Â Â  Im Weiteren ist zu prÃ¼fen, wie sich die eingeschrÃ¤nkte LeistungsfÃ¤higkeit der BeschwerdefÃ¼hrerin in erwerblicher Hinsicht auswirkt.</w:t>
      </w:r>
    </w:p>
    <w:p>
      <w:r>
        <w:t>5.2Â Â Â Â  Im angefochtenen Einspracheentscheid vom 13. Mai 2011 erwog die Beschwerdegegnerin hinsichtlich des Valideneinkommens, die BeschwerdefÃ¼hrerin hÃ¤tte in ihrer Anstellung bei der Y.___ AG im Jahre 2010 in einem Vollpensum ein Einkommen von Fr. 6'100.-- pro Monat, resp. Fr. 79'300.-- im Jahr erzielt (Urk. 2 S. 15). Das Nebeneinkommen als Fitnessinstruktorin sei schwankend, und die entsprechende TÃ¤tigkeit werde offensichtlich auch im Zeitpunkt des Rentenbeginns im selben Ausmass weitergefÃ¼hrt. Da das Invalideneinkommen auf derselben Basis zu ermitteln sei, erÃ¼brige sich die genaue Bestimmung der Vergleichseinkommen (Urk. 2 S. 15-16). Die BeschwerdefÃ¼hrerin schÃ¶pfe die ihr zumutbare RestarbeitsfÃ¤higkeit von 80 % zwar nicht gÃ¤nzlich aus, sie arbeite jedoch mit einem BeschÃ¤ftigungsgrad von 70 % in der angestammten und als leidensadaptiert zu qualifizierenden TÃ¤tigkeit. Das Invalideneinkommen sei auf Basis des ArbeitsverhÃ¤ltnisses mit der Y.___ AG zu ermitteln, und es sei von einem Wert von Fr. 63'440.-- (80 % von Fr. 79'300.--) auszugehen (zuzÃ¼glich des Nebenerwerbseinkommens aus der TÃ¤tigkeit als Fitnessinstruktorin). Der InvaliditÃ¤tsgrad entspreche damit der medizinischen-theoretischen ArbeitsunfÃ¤higkeit von 20 % (Urk. 2 S. 16).</w:t>
      </w:r>
    </w:p>
    <w:p>
      <w:r>
        <w:t>5.3Â Â Â Â  Die BeschwerdefÃ¼hrerin erhebt EinwÃ¤nde gegen die HÃ¶he des Valideneinkommens. Sie macht geltend, kurz vor dem Unfall vom 11. August 2006 habe sie eine Stelle als Filialleiterin eines namhaften internationalen Reiseunternehmens in Aussicht gehabt, deren EntlÃ¶hnung zwischen Fr. 8'000.-- und Fr. 9'000.-- betragen hÃ¤tte (Urk. 1 S. 8). In den Akten finden sich aber keine hinreichend konkrete Anhaltspunkte, dass bei der BeschwerdefÃ¼hrerin eine solche berufliche Weiterentwicklung tatsÃ¤chlich eingetreten wÃ¤re. Eine Zusage fÃ¼r die beschriebene Stelle hat die BeschwerdefÃ¼hrerin nicht erhalten, im Gegenteil weist sie darauf hin, dass noch ein weiterer Bewerbungsschritt notwendig gewesen wÃ¤re. Der Stellenantritt wÃ¤re somit vom erfolgreichen Absolvieren dieses Bewerbungsschrittes abhÃ¤ngig gewesen. Dass dem mit Ã¼berwiegender Wahrscheinlichkeit so gewesen wÃ¤re, ist eine blosse Behauptung. Daran Ã¤ndert auch der Hinweis auf die von ihr besuchten Kurse und berufsbegleitende Ausbildung nichts (Urk. 1S. 8). Der geltend gemachten beruflichen Weiterentwicklung fehlt es an der notwendigen Konkretisierung, weshalb sie nicht berÃ¼cksichtigt werden kann.</w:t>
      </w:r>
    </w:p>
    <w:p>
      <w:r>
        <w:t>5.4Â Â Â Â  Der InvaliditÃ¤tsgrad betrÃ¤gt somit 20 %.</w:t>
      </w:r>
    </w:p>
    <w:p>
      <w:r>
        <w:t>6.Â Â Â Â Â Â</w:t>
      </w:r>
    </w:p>
    <w:p>
      <w:r>
        <w:t>6.1Â Â Â Â  Zu prÃ¼fen ist schliesslich, ob die BeschwerdefÃ¼hrerin Anspruch auf eine hÃ¶here IntegritÃ¤tsentschÃ¤digung als eine solche bei einer IntegritÃ¤tseinbusse von 5 % hat.</w:t>
      </w:r>
    </w:p>
    <w:p>
      <w:r>
        <w:t>6.2Â Â Â Â</w:t>
      </w:r>
    </w:p>
    <w:p>
      <w:r>
        <w:t>6.2.1Â Â  Die gesetzlichen Grundlagen sowie die von der Verwaltung und Rechtsprechung erarbeiteten GrundsÃ¤tze zum Anspruch auf eine IntegritÃ¤tsentschÃ¤digung wurden im angefochtenen Einspracheentscheid vom 13. Mai 2011 (Urk. 2 S. 17-18) zutreffend wiedergegeben. Darauf kann verwiesen werden.</w:t>
      </w:r>
    </w:p>
    <w:p>
      <w:r>
        <w:t>6.2.2Â Â  Zu ergÃ¤nzen ist, dass nach der Rechtsprechung die Beurteilung der IntegritÃ¤tsentschÃ¤digung in erster Linie Aufgabe des Mediziners ist. Er hat insbesondere den Befund zu erheben sowie dessen Dauerhaftigkeit und Schwere zu beurteilen. Dabei hat er auch den Quervergleich mit anderen in Anhang 3 zur Verordnung Ã¼ber die Unfallversicherung (UVV) oder den SUVA-Tabellen aufgefÃ¼hrten IntegritÃ¤tsschÃ¤den vorzunehmen. Daneben obliegt es ebenfalls dem Mediziner, vorbestehende oder andere, nicht unfallbedingte SchÃ¤den, beziehungsweise Anteile am Gesamtschaden festzusetzen und zu bewerten (Urteil des Bundesgerichts U 344/01 vom 11. September 2002 E. 6, mit weiteren Hinweisen).</w:t>
      </w:r>
    </w:p>
    <w:p>
      <w:r>
        <w:t>6.3Â Â Â Â  Nach den E.___-Gutachtern ist basierend auf der IntegritÃ¤tsentschÃ¤digung gemÃ¤ss Tabelle 7 (IntegritÃ¤tsentschÃ¤digung bei WirbelsÃ¤ulenschÃ¤den) der Schweizerischen Unfallversicherungsanstalt (SUVA) von einem 5%igen IntegritÃ¤tsschaden auszugehen. So bestÃ¼nden bei der BeschwerdefÃ¼hrerin mÃ¤ssige Beanspruchungsschmerzen, in Ruhe selten oder keine, mit guter und rascher Erholung. Wesentliche FunktionseinschrÃ¤nkungen lÃ¤gen bei der BeschwerdefÃ¼hrerin jedoch nicht vor, die Beweglichkeit der HWS sei nur geringfÃ¼gig eingeschrÃ¤nkt. Dabei werde die vollstÃ¤ndige Aufhebung im Segment HWK 5/6 durch die darÃ¼ber liegenden Segmente zufriedenstellend ausgeglichen. Die im Rahmen der aktuellen Begutachtung bestehende mÃ¤ssiggradige FunktionseinschrÃ¤nkung der HWS sei primÃ¤r auf den Hypertonus der Schulter-/Nacken- bzw. SchultergÃ¼rtelmuskulatur zurÃ¼ckzufÃ¼hren und therapierbar (Urk. 10/82 S. 37).</w:t>
      </w:r>
    </w:p>
    <w:p>
      <w:r>
        <w:t>6.4Â Â Â Â  Diese EinschÃ¤tzung erweist sich als schlÃ¼ssig und Ã¼berzeugend. Der BeschwerdefÃ¼hrerin kann nicht gefolgt werden, wenn sie geltend macht, dass insbesondere aufgrund unfallkausaler neuropsychologischer Defizite, welche fÃ¼r sich alleine genommen bereits eine IntegritÃ¤tseinbusse von 20 % zur Folge hÃ¤tten, eine IntegritÃ¤tsentschÃ¤digung bei einer IntegritÃ¤tseinbusse von 20 bis 25 % auszurichten wÃ¤re (Urk. 1 S. 11). GemÃ¤ss E.___-Gutachter bestehen nur leichte neuropsychologischen Defizite (E. 3.3.2), womit diesbezÃ¼glich nicht von einer erheblichen SchÃ¤digung im Sinne von Art. 24 Abs. 1 UVG ausgegangen werden kann. Auch die Ã¼brigen AusfÃ¼hrungen der BeschwerdefÃ¼hrerin zum IntegritÃ¤tsschaden vermÃ¶gen keinen Zweifel an der EinschÃ¤tzung der E.___-Gutachter zu begrÃ¼nden. Der BeschwerdefÃ¼hrerin steht damit eine IntegritÃ¤tsentschÃ¤digung bei einer IntegritÃ¤tseinbusse von 5 % zu.</w:t>
      </w:r>
    </w:p>
    <w:p>
      <w:r>
        <w:t>7.Â Â Â Â Â Â  Demnach erweist sich der angefochtene Einspracheentscheid vom 13. Mai 2011 (Urk. 2) in jeder Hinsicht als rechtens, was zur vollumfÃ¤nglichen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Daniel Richter</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