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UV.2011.00182 vom 11. Mai 2012</w:t>
      </w:r>
    </w:p>
    <w:p>
      <w:r>
        <w:t>ZH Sozialversicherungsgericht, 2012-05-11, DE</w:t>
      </w:r>
    </w:p>
    <w:p>
      <w:r>
        <w:rPr>
          <w:b/>
        </w:rPr>
        <w:t xml:space="preserve">Quelle: </w:t>
      </w:r>
      <w:r>
        <w:t>https://mcp.opencaselaw.ch/entscheid/zh_sozialversicherungsgericht_UV.2011.00182</w:t>
      </w:r>
    </w:p>
    <w:p>
      <w:r>
        <w:t>FR: ZH_SOZIALVERSICHERUNGSGERICHT UV.2011.00182 du 11 mai 2012</w:t>
      </w:r>
    </w:p>
    <w:p>
      <w:r>
        <w:t>IT: ZH_SOZIALVERSICHERUNGSGERICHT UV.2011.00182 del 11 maggio 2012</w:t>
      </w:r>
    </w:p>
    <w:p>
      <w:pPr>
        <w:pStyle w:val="Heading2"/>
      </w:pPr>
      <w:r>
        <w:t>Erwägungen</w:t>
      </w:r>
    </w:p>
    <w:p>
      <w:r>
        <w:rPr>
          <w:b/>
        </w:rPr>
        <w:t>E. 2</w:t>
      </w:r>
    </w:p>
    <w:p>
      <w:r>
        <w:t>2.1Â Â Â Â  Die Leistungspflicht eines Unfallversicherers gemÃ¤ss des Bundesgesetzes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2.2Â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3.Â Â Â Â Â Â</w:t>
      </w:r>
    </w:p>
    <w:p>
      <w:r>
        <w:t>3.1Â Â Â Â  Die Beschwerdegegnerin ging in ihrem Einspracheentscheid vom 18. Mai 2011 (Urk. 2) davon aus, gestÃ¼tzt auf das Gutachten des A.___ vom 9. November 2010 sei spÃ¤testens am 31. Juli 2009 der Status quo ante vel sine erreicht und die natÃ¼rliche KausalitÃ¤t weggefallen, womit einer Ã¼ber diesen Zeitpunkt hinausreichenden weiteren Leistungspflicht die Grundlage entzogen sei (Ziff. 5.2 f.). DarÃ¼ber hinaus fehle es an der UnfalladÃ¤quanz der noch geklagten Beschwerden (Ziff. 6). Daran hielt die Beschwerdegegnerin in ihrer Beschwerdeantwort vom 15. Juli 2011 fest und brachte zusÃ¤tzlich erstmals vor, der Unfallnachweis sei nicht im erforderlichen Mass erbracht worden (Urk. 6 S. 3 ff. Ziff. II.1.).</w:t>
      </w:r>
    </w:p>
    <w:p>
      <w:r>
        <w:t>3.2Â Â Â Â  DemgegenÃ¼ber stellten sich die BeschwerdefÃ¼hrer auf den Standpunkt, die Beschwerdegegnerin habe die Leistungen bis mindestens am 31. MÃ¤rz 2010 auszurichten (Urk. 1 S. 2 unten). Des Weiteren verletzte die rÃ¼ckwirkende VerfÃ¼gung den Grundsatz von Treu und Glauben (S. 3 oben). Sodann sei auf das Gutachten vom 9. November 2010 des A.___ nicht abzustellen, da die A.___ nicht unabhÃ¤ngig sei (S. 3 f.). Schliesslich rÃ¼gten die BeschwerdefÃ¼hrer eine systematische Leistungsverweigerung und Pflichtverletzung der Beschwerdegegnerin gegenÃ¼ber ihren Versicherten (S. 4 Mitte).</w:t>
      </w:r>
    </w:p>
    <w:p>
      <w:r>
        <w:t>3.3Â Â Â Â  Streitig und zu prÃ¼fen ist, ob Ã¼ber den 31. Juli 2009 hinaus weiterhin eine Leistungspflicht der Beschwerdegegnerin besteht oder ob diese den Kausalzusammenhang zu Recht verneinte.</w:t>
      </w:r>
    </w:p>
    <w:p>
      <w:r>
        <w:t>4.Â Â Â Â Â Â  Die Beschwerdegegnerin verneinte die natÃ¼rliche KausalitÃ¤t der nach dem 31. Juli 2009 geklagten Beschwerden im Wesentlichen gestÃ¼tzt auf das Gutachten des A.___ vom 9. November 2010 (Urk. 7/69).</w:t>
      </w:r>
    </w:p>
    <w:p>
      <w:r>
        <w:t>Die Ãrzte fÃ¼hrten aus, in der aktuellen klinischen Untersuchung seien keine funktionellen EinschrÃ¤nkungen im HWS- oder Schulterbereich feststellbar gewesen. Einzig bei gewissen ProvokationsmanÃ¶vern der HWS hÃ¤tten sich linksseitige Hinweise auf eine mÃ¶gliche Wurzelreizsymptomatik gezeigt. Der BeschwerdefÃ¼hrer habe dabei aber KribbelparÃ¤sthesien im gesamten linken Arm (rheumatologische Untersuchung) oder nur in der linken Schulter und im Oberarm (neurologische Untersuchung) angegeben, was wiederum gegen einen radikulÃ¤ren Ursprung der ParÃ¤sthesien spreche. Eine zuverlÃ¤ssige Beurteilung dieser Symptomatik sei durch inkonsistente Angaben seitens des BeschwerdefÃ¼hrers erschwert. Die Inkonsistenz relativiere die ZuverlÃ¤ssigkeit dieser Angaben und weise auf eine funktionelle Ausgestaltung der fraglichen ParÃ¤sthesien hin (S. 26 oben).</w:t>
      </w:r>
    </w:p>
    <w:p>
      <w:r>
        <w:t>Die neuen Bildgebungen der HWS vom 30. September 2010 zeige im Vergleich zu den Voraufnahmen vom 9. Dezember 2008 dieselben bereits vor dem Unfall vom Mai 2009 bestehenden Befunde (S. 26 Mitte).</w:t>
      </w:r>
    </w:p>
    <w:p>
      <w:r>
        <w:t>Sowohl die neuropsychologische wie auch die psychiatrische Untersuchung zeigten keine klinischen StÃ¶rungen mit Krankheitswert (S. 27 Mitte). Aufgrund der psychiatrischen Exploration liessen sich jedoch eine Reihe von AuffÃ¤lligkeiten im Verhalten sowie Besonderheiten der Lebensgeschichte beschreiben (S. 27 unten). Ob beim BeschwerdefÃ¼hrer im Juli 2009 oder spÃ¤ter tatsÃ¤chlich eine posttraumatische BelastungsstÃ¶rung (PTBS) bestanden habe, lasse sich retrospektiv nicht mehr sicher beurteilen. Jedoch sei festzuhalten, dass es nicht, wie damals vom Hausarzt formuliert, das Unfallereignis gewesen sei, welches die Symptome der PTBS zutage gefÃ¶rdert habe, sondern viel wahrscheinlicher die besondere lebensgeschichtliche Konstellation vor dem Hintergrund einer psychischen VulnerabilitÃ¤t auf der Basis erheblicher unverarbeiteter kindlicher Traumatisierungen (S. 29 unten). Das Unfallereignis selbst erfÃ¼lle eindeutig nicht das in der ICD-10 fÃ¼r die Diagnose einer PTBS ausdrÃ¼cklich geforderte Kriterium einer Situation bzw. eines Ereignisses aussergewÃ¶hnlicher Bedrohung oder katastrophenartigen Ausmasses (S. 29 f.). So bestÃ¼nden Hinweise fÃ¼r eine subsyndromale PTBS im Zusammenhang mit bis heute nicht verarbeiteten erheblichen Traumatisierungen in der Kindheit. Diese leichtgradige psychische StÃ¶rung sei unfallfremd (S. 31 oben).</w:t>
      </w:r>
    </w:p>
    <w:p>
      <w:r>
        <w:t>Zusammenfassend ergebe sich aktuell weder aus rheumatologischer noch aus neurologischer, psychiatrischer oder neuropsychologischer Sicht Hinweise auf gesundheitliche BeeintrÃ¤chtigungen, die Ã¼berwiegend wahrscheinlich auf den erlittenen Unfall vom 13. Mai 2009 zu beziehen seien. Die Explorationen seien gekennzeichnet gewesen durch erhebliche Inkonsistenzen, indem die Angaben des BeschwerdefÃ¼hrers zur Beschwerdeentwicklung und zu frÃ¼heren gesundheitlichen Beschwerden bei Vergleich mit echtzeitlichen Berichten in den Akten etliche Ungereimtheiten und teilweise auch Falschangaben enthalten hÃ¤tten, ohne dass fÃ¼r diese Verhaltensweise eine medizinische StÃ¶rung, sei es auf psychiatrischem oder neuropsychologischem Gebiet, verantwortlich gemacht werden kÃ¶nne. Aufgrund des Unfallhergangs und der danach erfolgten ersten Ã¤rztlichen Untersuchung sei davon auszugehen, dass der BeschwerdefÃ¼hrer am 13. Mai 2009 eine HWS-Distorsion der Schweregrade I bis II ohne jede neurologische Symptomatik erlitten habe. Nachdem bereits erhebliche degenerative VerÃ¤nderungen an der HWS schon vor dem Unfallereignis bekannt und symptomatisch gewesen seien, stelle sich die Frage, ob und inwieweit der degenerative Vorzustand den Heilverlauf der Nackenbeschwerden im Sinne der Verschlimmerung eines Vorzustandes beeinflusst habe. Bei einer degenerativ verÃ¤nderten HWS mit (relativen) Foraminalstenosen, wie sie beim BeschwerdefÃ¼hrer im Jahr 2008 bildgebend festgestellt worden seien, sei bei einer Zerrung der HWS grundsÃ¤tzlich das Risiko einer Reizung der Nervenwurzel im Bereich der verengten Foramina erhÃ¶ht. Im vorliegenden Falle hÃ¤tten wÃ¤hrend der ersten Monate nach dem Unfall jedoch explizit keine neurologischen Symptome bestanden. Somit sei eine Traumatisierung der Nervenwurzel durch das Unfallereignis praktisch auszuschliessen. Auf rheumatologisch-neurologischem Gebiet kÃ¶nne aktuell lediglich ein vorwiegend spondylogen bedingtes leichtes chronisches Zervikalsyndrom mit moderaten BewegungseinschrÃ¤nkungen der HWS auf dem Boden fortgeschrittener, unfallunabhÃ¤ngiger degenerativer VerÃ¤nderungen der unteren HWS festgestellt werden. Rein unfallbedingt kÃ¶nne derzeit keine EinschrÃ¤nkungen der beruflichen LeistungsfÃ¤higkeit durch die unfallfremden zervikalen Beschwerden begrÃ¼ndet werden (S. Â 30 f. Ziff. 5.4).</w:t>
      </w:r>
    </w:p>
    <w:p>
      <w:r>
        <w:t>Retrospektiv lasse sich anhand der vorliegenden Akten rekonstruieren, dass die jetzt im Vordergrund stehenden Schulter-Arm-Schmerzen vorbestehend (unfallfremd) und nach dem Unfall erst nach mehrmonatiger Latenzzeit erneut aufgetreten seien, sodass diesbezÃ¼glich keine natÃ¼rliche KausalitÃ¤t mit dem Unfall hergestellt werden kÃ¶nne. Das Wiederauftreten psychischer Beschwerden habe ebenfalls keinen Ã¼berwiegend wahrscheinlichen Kausalzusammenhang mit dem Unfall, da dieser fÃ¼r sich allein genommen nicht geeignet gewesen sei, vorbestehende Symptome einer PTBS zu reaktivieren. Dass der BeschwerdefÃ¼hrer nach dem Unfall wegen psychischer Beschwerden habe behandelt werden mÃ¼ssen (stationÃ¤rer Aufenthalt in einer psychosomatischen Rehabilitationsabteilung), begrÃ¼nde sich durch die vielen psychosozialen Belastungsfaktoren, die unfallfremd seien. Die unfallbedingte Behandlung habe sich auf die akut nach dem Unfall aufgetretenen Kopf- und Nackenschmerzen, die sich nach Angaben des Hausarztes nach zirka zwei Monaten gebessert hÃ¤tten, beschrÃ¤nkt. Ab diesem Zeitpunkt kÃ¶nne keine unfallbedingte Behandlung mehr postuliert werden (S. 33 f. Ziff. 2.2.5). Dies stimme auch gut mit dem zu erwartenden verletzungskonformen Verlauf bei leichten Traumatisierungen der HWS Ã¼berein, sodass ab diesem Zeitpunkt (per Ende Juli 2009; vgl. S. 35 Ziff. 3.1.3) der Status quo ante/sine postuliert werden kÃ¶nne (S. 34 Ziff. 2.3.1).</w:t>
      </w:r>
    </w:p>
    <w:p>
      <w:r>
        <w:rPr>
          <w:b/>
        </w:rPr>
        <w:t>E. 5</w:t>
      </w:r>
    </w:p>
    <w:p>
      <w:r>
        <w:t>5.1Â Â Â Â  Das Gutachten der A.___ entspricht den erforderlichen Kriterien (vgl. E. 2.4): Es ist fÃ¼r die streitigen Belange umfassend, beruht auf allseitigen Untersuchungen (Urk. 7/69 S. 17 ff. Ziff. 4), berÃ¼cksichtigt die geklagten Beschwerden (S. 8 ff. Ziff. 2), wurde in Kenntnis der Vorakten (Anamnese) abgegeben (S. 3 ff. Ziff. 1), leuchtet in der Darlegung der medizinischen ZusammenhÃ¤nge und in der Beurteilung der medizinischen Situation ein, und die Schlussfolgerungen sind begrÃ¼ndet (S. 23 ff. Ziff. 5). Insbesondere ist zu betonen, dass sich die Gutachter in ausfÃ¼hrlicher Art und Weise mit den Vorakten und der Vorgeschichte des BeschwerdefÃ¼hrers auseinander setzten (S. 23 ff. Ziff. 5.1 und S. 25 ff. Ziff. 5.3) und nachvollziehbar darlegen konnten, weshalb zirka zwei Monate nach dem Unfallereignis von einem Status quo auszugehen sei. Diese Beurteilung vermag auch durch die zeitechten Arztberichte nicht in Frage gestellt werden: So berichtete der Hausarzt, Dr. med. B.___, Facharzt FMH fÃ¼r Allgemeine Innere Medizin, seit dem 5. Juni 2009 habe die subjektive Symptomatik bezÃ¼glich den Kopfschmerzen abgenommen und die HWS-Beweglichkeit sei aktiv und passiv besser (Bericht vom 7. Juli 2009, Urk. 7/16 Ziff. 2a). Aus diesem Bericht ging auch klar hervor, dass ab Juni 2009 vorwiegend die psychische Problematik im Vordergrund stand: So fiel dem Hausarzt ein vermehrtes Stammeln auf (Ziff. 2a) und es bestÃ¼nden seiner Ansicht nach Âdeutliche AnzeichenÂ fÃ¼r eine PTBS (Ziff. 1). Je nach weiterem Verlauf sei seines Erachtens eine psychiatrische Begutachtung angezeigt (Ziff. 3b). Dass eine allfÃ¤llige PTBS mit Ã¼berwiegender Wahrscheinlichkeit nicht natÃ¼rlich kausal zum Unfallereignis vom 13. Mai 2009 zu qualifizieren ist, legten die Gutachter des A.___ ausfÃ¼hrlich und nachvollziehbar dar.</w:t>
      </w:r>
    </w:p>
    <w:p>
      <w:r>
        <w:t>Â Â Â Â Â Â Â Â  Sodann stimmen die AusfÃ¼hrungen der Gutachter zur vorbestehenden Schulter-Arm-Problematik (vgl. E. 4) mit den Vorakten Ã¼berein (vgl. Bericht vom 9. Dezember 2008 von Dr. C.___, Chiropraktor, Urk. 7/6; Bericht vom 22. Dezember 2008 von Dr. med. D.___, Facharzt FMH fÃ¼r Neurologie, Urk. 7/7). Ebenfalls aufgrund der Vorakten ausgewiesen ist, dass eine Schmerzausstrahlung in den linken Arm oder ParÃ¤sthesien im Erstkonsultationsbericht ausdrÃ¼cklich verneint wurden (Urk. 7/9 Ziff. 6b und 6c) und auch danach erst Monate nach dem Unfallereignis, nÃ¤mlich mit Bericht vom 16. September 2009 (Urk. 7/20) von Dr. B.___, erwÃ¤hnt wurden. In einem TelefongesprÃ¤ch vom 21. Juli 2009 zwischen dem BeschwerdefÃ¼hrer 1 und einer Angestellten der Beschwerdegegnerin berichtete Ersterer lediglich Ã¼ber Kopfschmerzen (Hauptproblem) und Nackenverspannungen (Urk. 7/21). Die Beurteilung der Gutachter, eine natÃ¼rlichen KausalitÃ¤t zwischen dem Unfallereignis im Mai 2009 und der Schulter-Arm-Problematik liege nicht vor, ist vor diesem Hintergrund nicht zu beanstanden.</w:t>
      </w:r>
    </w:p>
    <w:p>
      <w:r>
        <w:t>5.2Â Â Â Â  Die BeschwerdefÃ¼hrer monierten, das Gutachten entspreche teilweise nicht den Aussagen des BeschwerdefÃ¼hrers 1, diese seien Âkrass verdrehtÂ respektive Âganz klar falschÂ (Urk. 1 S. 3 Mitte). Aus der eingereichten Liste Ã¼ber die bemÃ¤ngelten Aussagen (Urk. 3/1) kÃ¶nnen die BeschwerdefÃ¼hrer jedoch nichts zu ihren Gunsten ableiten, insbesondere Ã¤ndert dies nichts am Beweiswert des Gutachtens. Soweit die bemÃ¤ngelten Aussagen vorliegend Ã¼berhaupt relevant sind, betrifft eine ganze Reihe der vermeintlichen ÂFalschaussagenÂ den Unfallhergang sowie die nÃ¤chsten Stunden respektive Tage bis zur Erstkonsultation nach dem Unfall (Urk. 3/1 S. 1). Es ist allerdings festzuhalten, dass es sich dabei nicht um ÂFalschaussagenÂ handelte, sondern um durch die Gutachter zu Recht aufgezeigte Inkonsistenzen. So gab der BeschwerdefÃ¼hrer ihnen gegenÃ¼ber beispielsweise an, die Beschwerden seien eine Stunde nach dem Unfall aufgetreten (Urk. 7/69 S. 8 Ziff. 2.1). Im Gutachten wurde jedoch richtigerweise bemerkt, im Erstkonsultationsbericht sei eine Latenzzeit von zwÃ¶lf Stunden dokumentiert (Urk. 7/9 Ziff. 4). Es ist davon abzusehen, die einzelnen Ungereimtheiten zwischen den Aussagen des BeschwerdefÃ¼hrers und den in den Vorakten dokumentierten Angaben darzulegen, da diese bereits im Gutachten Ã¼bersichtlich (grafisch hervorgehoben) und transparent dargestellt wurden und diese, wie oben erwÃ¤hnt, nicht als ÂFalschaussagenÂ zu qualifizieren sind.</w:t>
      </w:r>
    </w:p>
    <w:p>
      <w:r>
        <w:t>Â Â Â Â Â Â Â Â  Im Ãbrigen traten Inkonsistenzen in den Schilderungen des BeschwerdefÃ¼hrers 1 nicht erst im Rahmen der Begutachtung beim A.___ auf, sondern sind bereits in den Vorakten zu finden, indem der Unfallhergang durch den BeschwerdefÃ¼hrer gegenÃ¼ber verschiedenen Personen unterschiedlich geschildert wurde (vgl. Urk. 7/8; Urk. 7/9 Ziff. 2a; Urk. 7/11 Ziff. 2; Urk. 7/27 S. 1 oben).</w:t>
      </w:r>
    </w:p>
    <w:p>
      <w:r>
        <w:t>5.3Â Â Â Â  Soweit die BeschwerdefÃ¼hrer sinngemÃ¤ss geltend machten, das A.___ sei wirtschaftlich von der Beschwerdegegnerin abhÃ¤ngig, weshalb nicht auf dessen Gutachten abzustellen sei, ist ihnen nicht zu folgen. Die behauptete besondere Beziehung zwischen der Gutachterstelle A.___ und der Beschwerdegegnerin (Urk. 1 S. 3 unten), wonach davon auszugehen sei, dass diese schon Ã¼ber Jahrzehnte hinweg zusammenarbeiten wÃ¼rden, sich die A.___ nicht mit der Beschwerdegegnerin anlegen wolle und daher die UnabhÃ¤ngigkeit zu relativieren sei, wird durch keinerlei Belege glaubhaft gemacht. Selbst wenn, wie von den BeschwerdefÃ¼hrern unterstellt, eine wirtschaftliche AbhÃ¤ngigkeit der Gutachterstelle A.___ von der Beschwerdegegnerin bestehen wÃ¼rde, fÃ¼hrte dies nach bundesgerichtlicher Rechtsprechung nicht zu einem formellen Ausstandsgrund. Wenn die wirtschaftliche AbhÃ¤ngigkeit eines von der Verwaltung beauftragten Gutachters einen gesetzlichen Ausstandsgrund darstellen wÃ¼rde, wÃ¤re jeder Verwaltungsangestellte immer und ohne Weiteres befangen. Die Tatsache allein, dass eine Person, die an der Vorbereitung eines Entscheids beteiligt ist, fÃ¼r die Verwaltung arbeitet und demzufolge die Aufgaben dieser Verwaltung wahrzunehmen hat, stellt offensichtlich keinen Ausstandsgrund dar; ansonsten mÃ¼sste die gesamte Verwaltung bei allen ihren rechtsverbindlichen Handlungen stets in den Ausstand treten und kÃ¶nnte ihre Aufgaben gar nie wahrnehmen (Urteil 9C_304/2010 vom 12. Mai 2010 E. 2.2, bestÃ¤tigt mit Urteil 9C_945/2010 vom 19. Januar 2011).</w:t>
      </w:r>
    </w:p>
    <w:p>
      <w:r>
        <w:t>Â Â Â Â Â Â Â Â  Im Ãbrigen hÃ¤tte der BeschwerdefÃ¼hrer 1 mehrmals die MÃ¶glichkeit gehabt, allfÃ¤llige Ausstands- und AblehnungsgrÃ¼nde gegen die Begutachtungsstelle oder die begutachtenden Ãrzte geltend zu machen (vgl. Urk. 7/29; Urk. 7/58 S. 2 f.; Urk. 7/58a), wovon er allerdings keinen Gebrauch machte.</w:t>
      </w:r>
    </w:p>
    <w:p>
      <w:r>
        <w:t>5.4Â Â Â Â  Dementsprechend stellte sich die Beschwerdegegnerin gestÃ¼tzt auf das Gutachten des A.___ zu Recht auf den Standpunkt, ab dem 1. August 2009 seien infolge Erreichen des Status quo und mangels natÃ¼rlicher KausalitÃ¤t der danach noch beklagten Beschwerden keine Leistungen mehr zu erbringen. Mangels Vorliegens eines bunten Beschwerdebildes im Zeitpunkt der Leistungseinstellung besteht fÃ¼r die Anwendung der diesbezÃ¼glichen Rechtsprechung und die PrÃ¼fung entsprechender AnsprÃ¼che kein Raum.</w:t>
      </w:r>
    </w:p>
    <w:p>
      <w:r>
        <w:t>Â Â Â Â Â Â Â Â  Bei diesem Ergebnis kann auch offen bleiben, ob der Unfallnachweis rechtsgenÃ¼glich erbracht wurde (Urk. 6 S. 3 ff. Ziff. II.1.).</w:t>
      </w:r>
    </w:p>
    <w:p>
      <w:r>
        <w:t>6.Â Â Â Â Â Â</w:t>
      </w:r>
    </w:p>
    <w:p>
      <w:r>
        <w:t>6.1Â Â Â Â  Des Weiteren bemÃ¤ngelten die BeschwerdefÃ¼hrer die rÃ¼ckwirkende Leistungseinstellung (Urk. 1 S. 3 oben). Bei der Heilbehandlung und den Taggeldern handelt es sich nicht um Dauerleistungen im Sinne von Art. 17 Abs. 2 des Allgemeinen Teil des Sozialversicherungsrechts (ATSG). Sie kÃ¶nnen nach der Rechtsprechung auch rÃ¼ckwirkend angepasst werden. Einem verspÃ¤teten VerfÃ¼gungserlass kommt allenfalls unter dem Gesichtspunkt des Vertrauensschutzes Bedeutung zu, wenn es um die Frage einer RÃ¼ckerstattung zu Unrecht bezogener Leistungen geht (BGE 133 V 57 E. 6.8). Die BeschwerdefÃ¼hrer dringen somit mit dem sinngemÃ¤ssen Begehren, die Leistungen seien bis zum MÃ¤rz 2010 zu erbringen (Urk. 1 S. 2 unten, S. 3 oben), nicht durch. GestÃ¼tzt auf die Akten ist davon auszugehen ist, dass zumindest keine Taggeldleistungen Ã¼ber den 31. Juli 2009 hinaus erbracht wurden (Urk. 7/88 S. 1 f.), womit eine RÃ¼ckforderung ohnehin ausser Betracht fÃ¤llt. Da gemÃ¤ss AusfÃ¼hrungen der Beschwerdegegnerin eine RÃ¼ckforderung der ausgerichteten Leistungen explizit nicht zur Diskussion steht (Urk. 6 S. 4 oben), kann vorliegend offen bleiben, ob von einem verspÃ¤teten VerfÃ¼gungserlass auszugehen ist.</w:t>
      </w:r>
    </w:p>
    <w:p>
      <w:r>
        <w:t>Â Â Â Â Â Â Â Â  Inwiefern mit der rÃ¼ckwirkenden VerfÃ¼gung der Grundsatz von Treu und Glauben verletzt sein sollte, wurde in der Beschwerdeschrift weder substantiiert dargelegt, noch ist dies aufgrund des Dargelegten ersichtlich.</w:t>
      </w:r>
    </w:p>
    <w:p>
      <w:r>
        <w:t>6.2Â Â Â Â  Soweit die BeschwerdefÃ¼hrer schliesslich pauschal den Vorwurf einer systematischen Leistungsverweigerung und Pflichtverletzung der Beschwerdegegnerin gegenÃ¼ber deren Versicherten erhoben (Urk. 1 S. 4), entbehrt auch dies jeglicher Substantiierung und trÃ¤gt in der vorliegend strittigen Sache nichts bei, da weder eine Pflichtverletzung der Beschwerdegegnerin noch eine zu Unrecht erfolgte Leistungsverweigerung vorlag.</w:t>
      </w:r>
    </w:p>
    <w:p>
      <w:r>
        <w:t>7.Â Â Â Â Â Â  Zusammenfassend erweist sich der angefochtene Einspracheentscheid als rechtens und die dagegen erhobene Beschwerde als unbegrÃ¼ndet, was zu ihrer Abweisung fÃ¼hrt.</w:t>
      </w:r>
    </w:p>
    <w:p>
      <w:r>
        <w:t>8.Â Â Â Â Â Â  Mit Ã¶ffentlichen Aufgaben betrauten Organisationen wird praxisgemÃ¤ss keine ProzessentschÃ¤digung zugesprochen (BGE 112 V 361 E. 6), was auch vorliegend gilt.</w:t>
      </w:r>
    </w:p>
    <w:p>
      <w:r>
        <w:t>Das Gericht erkennt:</w:t>
      </w:r>
    </w:p>
    <w:p>
      <w:r>
        <w:t>1.Â Â Â Â Â Â Â Â  Die Beschwerde wird abgewiesen.</w:t>
      </w:r>
    </w:p>
    <w:p>
      <w:r>
        <w:t>2.Â Â Â Â Â Â Â Â  Das Verfahren ist kostenlos.</w:t>
      </w:r>
    </w:p>
    <w:p>
      <w:r>
        <w:t>3.Â Â Â Â Â Â Â Â  Der Beschwerdegegnerin wird keine ProzessentschÃ¤digung zugesprochen.</w:t>
      </w:r>
    </w:p>
    <w:p>
      <w:r>
        <w:t>4.Â Â Â Â Â Â Â Â  Zustellung gegen Empfangsschein an:</w:t>
      </w:r>
    </w:p>
    <w:p>
      <w:r>
        <w:t>- X.___</w:t>
      </w:r>
    </w:p>
    <w:p>
      <w:r>
        <w:t>- Y.___</w:t>
      </w:r>
    </w:p>
    <w:p>
      <w:r>
        <w:t>- Allianz Suisse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