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UV.2011.00161 vom 19. November 2012</w:t>
      </w:r>
    </w:p>
    <w:p>
      <w:r>
        <w:t>ZH Sozialversicherungsgericht, 2012-11-19, DE</w:t>
      </w:r>
    </w:p>
    <w:p>
      <w:r>
        <w:rPr>
          <w:b/>
        </w:rPr>
        <w:t xml:space="preserve">Quelle: </w:t>
      </w:r>
      <w:r>
        <w:t>https://mcp.opencaselaw.ch/entscheid/zh_sozialversicherungsgericht_UV.2011.00161</w:t>
      </w:r>
    </w:p>
    <w:p>
      <w:r>
        <w:t>FR: ZH_SOZIALVERSICHERUNGSGERICHT UV.2011.00161 du 19 novembre 2012</w:t>
      </w:r>
    </w:p>
    <w:p>
      <w:r>
        <w:t>IT: ZH_SOZIALVERSICHERUNGSGERICHT UV.2011.00161 del 19 novembre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Â Â Â Â 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1.2Â Â Â Â  GestÃ¼tzt auf Art. 26 Abs. 1 UVG hat der Versicherte bei Hilflosigkeit Anspruch auf eine HilflosenentschÃ¤digung. Als hilflos gilt eine Person, die wegen der BeeintrÃ¤chtigung der Gesundheit fÃ¼r alltÃ¤gliche Lebensverrichtungen dauernd der Hilfe Dritter oder der persÃ¶nlichen Ãberwachung bedarf (Art. 9 des Bundesgesetzes Ã¼ber den Allgemeinen Teil des Sozialversicherungsrechts, ATSG). Die HilflosenentschÃ¤digung bemisst sich nach dem Grad der Hilflosigkeit (Art. 27 UVG).</w:t>
      </w:r>
    </w:p>
    <w:p>
      <w:r>
        <w:rPr>
          <w:b/>
        </w:rPr>
        <w:t>E. 1.3</w:t>
      </w:r>
    </w:p>
    <w:p>
      <w:r>
        <w:t>1.3.1Â Â  GemÃ¤ss Abs. 3 von Art. 38 der Verordnung Ã¼ber die Unfallversicherung (UVV) gilt die Hilflosigkeit als mittelschwer, wenn der Versicherte trotz der Abgabe von Hilfsmitteln</w:t>
      </w:r>
    </w:p>
    <w:p>
      <w:r>
        <w:t>a.Â  in den meisten alltÃ¤glichen Lebensverrichtungen regelmÃ¤ssig in erheblicher Weise auf die Hilfe Dritter angewiesen ist oder</w:t>
      </w:r>
    </w:p>
    <w:p>
      <w:r>
        <w:t>b.Â  in mindestens zwei alltÃ¤glichen Lebensverrichtungen regelmÃ¤ssig in erheblicher Weise auf die Hilfe Dritter angewiesen ist und Ã¼berdies einer dauernden persÃ¶nlichen Ãberwachung bedarf.</w:t>
      </w:r>
    </w:p>
    <w:p>
      <w:r>
        <w:t>Â Â Â Â Â Â Â Â  Nach der Rechtsprechung setzt Hilflosigkeit mittelschweren Grades im Sinne von Art. 38 Abs. 3 lit. a UVV eine HilfsbedÃ¼rftigkeit in mindestens vier alltÃ¤glichen Lebensverrichtungen voraus (BGE 121 V 90 E. 3b, 107 V 151 E. 2).</w:t>
      </w:r>
    </w:p>
    <w:p>
      <w:r>
        <w:t>1.3.2Â Â  Die Hilflosigkeit gilt nach Art. 38 Abs. 4 UVV als leicht, wenn der Versicherte trotz der Abgabe von Hilfsmitteln</w:t>
      </w:r>
    </w:p>
    <w:p>
      <w:r>
        <w:t>a.Â  in mindestens zwei alltÃ¤glichen Lebensverrichtungen regelmÃ¤ssig in erheblicher Weise auf die Hilfe Dritter angewiesen ist oder</w:t>
      </w:r>
    </w:p>
    <w:p>
      <w:r>
        <w:t>b.Â  einer dauernden persÃ¶nlichen Ãberwachung bedarf oder</w:t>
      </w:r>
    </w:p>
    <w:p>
      <w:r>
        <w:t>c.Â Â  einer durch das Gebrechen bedingten stÃ¤ndigen und besonders aufwendigen Pflege bedarf oder</w:t>
      </w:r>
    </w:p>
    <w:p>
      <w:r>
        <w:t>d.Â  wegen einer schweren SinnesschÃ¤digung oder eines schweren kÃ¶rperlichen Gebrechens nur dank regelmÃ¤ssiger und erheblicher Dienstleistungen Dritter gesellschaftliche Kontakte pflegen kann.</w:t>
      </w:r>
    </w:p>
    <w:p>
      <w:r>
        <w:t>1.3.3Â Â  PraxisgemÃ¤ss (BGE 121 V 90 E. 3a mit Hinweisen) sind die folgenden sechs alltÃ¤glichen Lebensverrichtungen massgebend:</w:t>
      </w:r>
    </w:p>
    <w:p>
      <w:r>
        <w:t>1.Â  Ankleiden, Auskleiden;</w:t>
      </w:r>
    </w:p>
    <w:p>
      <w:r>
        <w:t>2.Â  Aufstehen, Absitzen, Abliegen;</w:t>
      </w:r>
    </w:p>
    <w:p>
      <w:r>
        <w:t>3.Â  Essen;</w:t>
      </w:r>
    </w:p>
    <w:p>
      <w:r>
        <w:t>4.Â  KÃ¶rperpflege;</w:t>
      </w:r>
    </w:p>
    <w:p>
      <w:r>
        <w:t>5.Â  Verrichtung der Notdurft;</w:t>
      </w:r>
    </w:p>
    <w:p>
      <w:r>
        <w:t>6.Â  Fortbewegung (im oder ausser Haus), Kontaktaufnahme (BGE 127Â  V 97 E. 3c, 125 V 303 E. 4a) .</w:t>
      </w:r>
    </w:p>
    <w:p>
      <w:r>
        <w:t>Â Â Â Â Â Â Â Â  Bei Lebensverrichtungen, welche mehrere Teilfunktionen umfassen, ist nach der Rechtsprechung (BGE 121 V 91 E. 3c mit Hinweisen) nicht verlangt, dass der Versicherte bei der Mehrzahl dieser Teilfunktionen fremder Hilfe bedarf; vielmehr ist bloss erforderlich, dass der Versicherte bei einer dieser Teilfunktionen regelmÃ¤ssig in erheblicher Weise auf direkte oder indirekte Dritthilfe angewiesen ist. In diesem Sinne ist die Hilfe beispielsweise bereits erheblich:</w:t>
      </w:r>
    </w:p>
    <w:p>
      <w:r>
        <w:t>-Â Â  beim Essen, wenn der Versicherte zwar selber essen, die Speisen aber nicht zerkleinern kann, oder wenn er die Speisen nur mit den Fingern zum Mund fÃ¼hren kann;</w:t>
      </w:r>
    </w:p>
    <w:p>
      <w:r>
        <w:t>-Â Â  bei der KÃ¶rperpflege, wenn der Versicherte sich nicht selber waschen oder kÃ¤mmen oder rasieren oder nicht selber baden bzw. duschen kann;</w:t>
      </w:r>
    </w:p>
    <w:p>
      <w:r>
        <w:t>-Â Â  bei Fortbewegung und Kontaktaufnahme, wenn der Versicherte im oder ausser Hause sich nicht selber fortbewegen kann oder wenn er bei der Kontaktaufnahme Dritthilfe benÃ¶tigt.</w:t>
      </w:r>
    </w:p>
    <w:p>
      <w:r>
        <w:t>Â Â Â Â Â Â Â Â  Solange durch geeignete Massnahmen bei einzelnen Lebensverrichtungen die SelbstÃ¤ndigkeit erhalten werden kann, liegt diesbezÃ¼glich keine Hilflosigkeit vor (ZAK 1989 S. 215 E. 2b; SUVA-Jahresbericht 1991 Nr. 5).</w:t>
      </w:r>
    </w:p>
    <w:p>
      <w:r>
        <w:t>1.3.4Â Â  Pflege und Ãberwachung beziehen sich nicht auf die alltÃ¤glichen Lebensverrichtungen und sind deshalb von der indirekten Dritthilfe zu unterscheiden (ZAK 1984 S. 357 E. 2c). Es handelt sich vielmehr um eine Art medizinischer oder pflegerischer Hilfeleistung, die infolge des physischen, geistigen oder psychischen Zustandes der versicherten Person notwendig ist. Unter Pflege ist zum Beispiel die Notwendigkeit zu verstehen, tÃ¤glich Medikamente zu verabreichen oder eine Bandage anzulegen. Die Notwendigkeit der persÃ¶nlichen Ãberwachung ist beispielsweise dann gegeben, wenn die versicherte Person wegen geistiger Absenzen nicht wÃ¤hrend des ganzen Tages allein gelassen werden darf (BGE 107 V 136 E. 1b mit Hinweis; ZAK 1990 S. 46 E. 2c; Urteil des Bundesgerichts I 431/05 vom 13. Oktober 2005 E. 1.3 mit Hinweisen).</w:t>
      </w:r>
    </w:p>
    <w:p>
      <w:r>
        <w:t>1.4Â Â Â Â  Bei der Ermittlung der Hilflosigkeit besteht die Aufgabe des Arztes bzw. der Ãrztin darin zu untersuchen, worin die von Dritten notwendigerweise zu leistende (direkte oder indirekte) Hilfe bei den einzelnen Lebensverrichtungen bzw. deren Teilfunktionen besteht. Die Verwaltung bzw. das Gericht haben aufgrund dieser Angaben die Rechtsfrage zu beurteilen, ob die HilfsbedÃ¼rftigkeit erheblich ist oder nicht (BGE 107 V 142).</w:t>
      </w:r>
    </w:p>
    <w:p>
      <w:r>
        <w:t>1.5Â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Â Â Â Â Â Â Â Â  Auch jede andere formell rechtskrÃ¤ftig zugesprochene Dauerleistung wird von Amtes wegen oder auf Gesuch hin erhÃ¶ht, herabgesetzt oder aufgehoben, wenn sich der ihr zu Grunde liegende Sachverhalt nachtrÃ¤glich erheblich verÃ¤ndert hat (Art. 17 Abs. 2 ATSG). Bei der Anpassung der Dauerleistungen ausserhalb des Rentenbereichs gelten die zur Rentenanpassung entwickelten GrundsÃ¤tze (Kieser, ATSG-Kommentar, 2. Aufl., 2009, N 39 f. zu Art. 17).</w:t>
      </w:r>
    </w:p>
    <w:p>
      <w:r>
        <w:t>2.Â Â Â Â Â Â</w:t>
      </w:r>
    </w:p>
    <w:p>
      <w:r>
        <w:t>2.1Â Â Â Â  Streitig und zu prÃ¼fen ist, ob sich seit der Zusprache einer HilflosenentschÃ¤digung leichten Grades, mithin seit Erlass der VerfÃ¼gung vom 26. August 2003 (Urk. 10/112), in den tatsÃ¤chlichen VerhÃ¤ltnissen eine wesentliche VerÃ¤nderung ergeben hat, die geeignet ist, den Grad der Hilflosigkeit des BeschwerdefÃ¼hrers zu beeinflussen.</w:t>
      </w:r>
    </w:p>
    <w:p>
      <w:r>
        <w:t>2.2Â Â Â Â  Der VerfÃ¼gung vom 26. August 2003 lagen das Schreiben des Rechtsvertreters des BeschwerdefÃ¼hrers vom 19. Juni 2003 an den Unfallversicherer (Urk. 10/106) sowie der Arztbericht des C.___ vom 6. August 2003 bezÃ¼glich HilflosenentschÃ¤digung (Urk. 11/M19) zugrunde.</w:t>
      </w:r>
    </w:p>
    <w:p>
      <w:r>
        <w:t>2.2.1Â Â  Im Schreiben vom 19. Juni 2003 (Urk. 10/106) liess der BeschwerdefÃ¼hrer geltend machen, er bedÃ¼rfe beim Aufstehen/Absitzen/Abliegen, insbesondere beim Aufstehen vom Bett, aber auch regelmÃ¤ssig vom Stuhl, der Dritthilfe.</w:t>
      </w:r>
    </w:p>
    <w:p>
      <w:r>
        <w:t>Â Â Â Â Â Â Â Â  Nach den baulichen Ãnderungen im Rahmen eines behindertengerechten Umbaus der WC/Bad-Anlage sei es ihm heute zwar mÃ¶glich, ohne die Hilfe Dritter zu baden oder zu duschen. MÃ¶chte er allerdings auswÃ¤rts baden oder duschen und bestÃ¤nden keine baulichen Hilfsmittel, sei er auf die Hilfe Dritter angewiesen. Dies halte ihn oft davon ab, sich ausserhalb seiner Wohnung aufzuhalten.</w:t>
      </w:r>
    </w:p>
    <w:p>
      <w:r>
        <w:t>Â Â Â Â Â Â Â Â  Ohne behindertengerechte Einrichtung kÃ¶nne er seine Notdurft nicht verrichten. Es sei allgemein bekannt, dass behindertengerecht eingerichtete Toiletten insbesondere in Privathaushalten fehlten. Weile er bei Freunden, in GasthÃ¤usern oder Ã¶ffentlichen GebÃ¤uden, sei er beim Verrichten der Notdurft auf die Hilfe Dritter angewiesen. Dieser Umstand fÃ¼hre dazu, dass er vielfach davon absehe, Besuche zu machen. Entsprechend sei er dadurch in der Pflege gesellschaftlicher Kontakte erheblich eingeschrÃ¤nkt.</w:t>
      </w:r>
    </w:p>
    <w:p>
      <w:r>
        <w:t>Â Â Â Â Â Â Â Â  Die Fortbewegung im Freien bereite ihm trotz Rollator erhebliche Schwierigkeiten. Namentlich Treppen oder nicht asphaltierte Strassen bereiteten ihm grosse Schwierigkeiten in der Fortbewegung, weshalb er auf Dritthilfe angewiesen sei.</w:t>
      </w:r>
    </w:p>
    <w:p>
      <w:r>
        <w:t>2.2.2Â Â  Die Ãrzte des C.___ fÃ¼hrten im Bericht vom 6. August 2003 (Urk. 11/M19) aus, dass der BeschwerdefÃ¼hrer bei den bekannten Diagnosen unter GleichgewichtsstÃ¶rung sowie verÃ¤nderter Feinmotorik im Bereich des rechten Armes und im Bereich des rechten Beines leide. Aufgrund dieser Verletzungen sei es fÃ¼r ihn zwar mÃ¶glich, von einem Stuhl, der die optimale SitzhÃ¶he habe, aufzustehen. Sei die SitzhÃ¶he jedoch tiefer, benÃ¶tige er Hilfe von Dritten oder bauliche Einrichtungen, an denen er sich hochziehen kÃ¶nne. Mit physiotherapeutischen Massnahmen (Krafttraining, GleichgewichtsÃ¼bungen) wÃ¤re allenfalls eine Verbesserung der SelbstÃ¤ndigkeit mÃ¶glich, ebenso durch ergotherapeutische Instruktion. Durch Hilfsmittel wie die Installation von Griffen, einen Griff am Bett sowie eines Bettmotors, kÃ¶nnte ebenfalls eine Verbesserung herbeigefÃ¼hrt werden.</w:t>
      </w:r>
    </w:p>
    <w:p>
      <w:r>
        <w:t>Â Â Â Â Â Â Â Â  Der BeschwerdefÃ¼hrer kÃ¶nne aus SchmerzgrÃ¼nden resp. KraftgrÃ¼nden zwei bis drei Minuten am StÃ¼ck an seinem Rollator gehen, dann mÃ¼sse er eine Pause einlegen (er kÃ¶nne sich auf den Rollator setzen). Insgesamt seien mit diesen Massnahmen Gehen/Absitzen/Gehen maximal 15 Minuten lang mÃ¶glich. Der BeschwerdefÃ¼hrer kÃ¶nne zirka 10 Treppenstufen Ã¼berwinden, jedoch nur mit Hilfe von Dritten, die ihm den Rollator nach oben trÃ¼gen. Zur Verbesserung der Gehstrecke kÃ¶nnten physiotherapeutische Massnahmen beitragen. Weitere Distanzen lege der BeschwerdefÃ¼hrer mit einem umgebauten Auto zurÃ¼ck, mÃ¼sse jedoch zwischenzeitlich immer wieder Pausen einlegen und kurz herumgehen, da er auf dem Autositz sehr unbequem sitze. Ein Spezialsitz kÃ¶nnte diese Problematik verhindern.</w:t>
      </w:r>
    </w:p>
    <w:p>
      <w:r>
        <w:t>Â Â Â Â Â Â Â Â  Der BeschwerdefÃ¼hrer benÃ¶tige zur Verrichtung der Notdurft die Hilfe Dritter, mehrheitlich seiner Mutter. Sie unterstÃ¼tze ihn bei der BewÃ¤ltigung des gesamten Tagesablaufes, begonnen beim Aufstehen morgens (nicht mÃ¶glich alleine ohne Motor am Bett und Griffen). Die Mutter besorge auch den ganzen Haushalt, das Tragen von Lasten sei dem BeschwerdefÃ¼hrer nicht mÃ¶glich. Zum Teil kÃ¶nne der BeschwerdefÃ¼hrer kleinere Dinge in seinem Rollator unterbringen, alles, was grÃ¶sser sei, mÃ¼sse von der Mutter getragen werden. Der BeschwerdefÃ¼hrer kÃ¶nne keine Pfanne mit Wasser heben, da er unter einem ausgeprÃ¤gten Tremor leide, so dass er nicht alleine kochen kÃ¶nne. Dennoch unterstÃ¼tze er die Mutter beim Kochen, soweit ihm dies mÃ¶glich sei. Probleme bestÃ¼nden insbesondere auch, wenn der BeschwerdefÃ¼hrer bei seiner Schwester oder bei Freunden zu Besuch sei, wo die Einrichtungen (Griffe etc.) fehlten, die RÃ¤ume zu eng seien, dass er z.B. mit dem Rollator zur Toilette gehen kÃ¶nne, so dass diese Besuche aufgrund dieser fehlenden Hilfseinrichtungen nicht oder nur sehr selten gemacht wÃ¼rden. Der BeschwerdefÃ¼hrer leide unter dieser Isolation. Durch Einrichtung von Hilfsmitteln z.B. im Haushalt der Schwester kÃ¶nnte dem BeschwerdefÃ¼hrer ermÃ¶glicht werden, diese Ã¶fters besuchen zu kÃ¶nnen.</w:t>
      </w:r>
    </w:p>
    <w:p>
      <w:r>
        <w:t>2.3Â Â Â Â  Zur PrÃ¼fung der aktuellen VerhÃ¤ltnisse stehen folgende Berichte zur VerfÃ¼gung:</w:t>
      </w:r>
    </w:p>
    <w:p>
      <w:r>
        <w:t>2.3.1Â Â  Im neurologischen Gutachten der D.___ vom 7. Februar 2006 (Urk. 11/M24) wurde ein Status nach schwerem Polytrauma am 25. April 2000 mit (1) traumatischer Hirnverletzung mit noch leichten neuropsychologischen FunktionsstÃ¶rungen und rechtsbetonter globalmotorischer ataktischer StÃ¶rung sowie posttraumatischen Kopfschmerzen, (2) Acetabulumfraktur links multifragmentÃ¤r, (3) Thoraxtrauma mit Lungenkontusion beidseits und (4) Peradipositas (unfallfremd) diagnostiziert. Die EinschrÃ¤nkungen in der Bewegungssteuerung seien erheblich, dies sowohl im Bereich der Feinmotorik der Hand mit einer grotesken deutlich ataktischen EinschrÃ¤nkung, andererseits aber auch in der starken EinschrÃ¤nkung der GehfÃ¤higkeit. Hinzu kÃ¤men immer wieder plÃ¶tzlich auftretende heftige, schmerzbedingte Attacken mit Immobilisierung des BeschwerdefÃ¼hrers, bei denen er dann fÃ¼r kurze Zeit auf Fremdhilfe angewiesen sei. Die gesamte Situation werde noch erschwert durch die unfallfremde Peradipositas. Diese helfe mit, dass gewisse AlltagsaktivitÃ¤ten wie z.B. Socken oder Schuhe anziehen nur sehr beschrÃ¤nkt oder gar nicht mÃ¶glich seien. Im Ãbrigen bestehe jedoch keine Hilflosigkeit im Sinne des Gesetzes.</w:t>
      </w:r>
    </w:p>
    <w:p>
      <w:r>
        <w:t>2.3.2Â Â  Dem Schadeninspektoren-Bericht vom 30. Juni 2008 (Urk. 10/158) kann entnommen werden, dass die LebensqualitÃ¤t des BeschwerdefÃ¼hrers seit einer Gallenstein-Operation im Jahr 2006 massiv nachgelassen habe. Er leide seither an vermehrten Beinschmerzen links (Blockaden, die plÃ¶tzlich auftreten zwischen ein- bis dreimal pro Woche). Zudem leide er seit dieser Operation an morgendlicher Ãbelkeit und Erbrechen. Ãbelkeit und Erbrechen trÃ¤ten auch nach dem Mittagessen auf. Von Ãbelkeit sei er auch geplagt, wenn die Mutter koche.</w:t>
      </w:r>
    </w:p>
    <w:p>
      <w:r>
        <w:t>Â Â Â Â Â Â Â Â  Der BeschwerdefÃ¼hrer werde morgens von der Mutter geweckt. Zuerst mÃ¼sse dann die morgendliche Ãbelkeit Ã¼berwunden werden, bevor er das Bett verlassen kÃ¶nne. Bis diese Phase vorÃ¼ber sei, sei es bereits Mittag. Danach esse er das Mittagessen, worauf es ihm wieder Ã¼bel werde. In der Zeit von 14 bis 17 Uhr sei Ruhephase, in welcher er die tÃ¤gliche Arbeit am PC verrichte. Je nachdem wie es ihm gehe, mache er die Arbeit teilweise auch in der zweiten Ruhephase ab 21 Uhr abends. Als weitere BeschÃ¤ftigung sei die Begleitung der Mutter beim Einkaufen zu nennen. Sie fÃ¼hren jeweils mit dem Auto ins zirka ein Kilometer entfernte Einkaufszentrum. Der Einkauf dauere den ganzen Nachmittag. Er gehe mit dem Rollator umher, mÃ¼sse sich aber zwischendurch immer wieder setzen und ausruhen. Oftmals missbrauche er den Rollator als Fortbewegungsmittel, indem er sich darauf setze und die Mutter ihn schiebe. Der BeschwerdefÃ¼hrer wohne mit seinen Eltern in einer FÃ¼nfeinhalbzimmer-Wohnung.</w:t>
      </w:r>
    </w:p>
    <w:p>
      <w:r>
        <w:t>2.3.3Â Â  Die AbklÃ¤rung der Hilflosigkeit vor Ort (Bericht vom 30. Juni 2008, Urk. 10/161) hat ergeben, dass der BeschwerdefÃ¼hrer beim An- und Ausziehen Hilfe benÃ¶tigt, und zwar beim An- und Ausziehen von Schuhen und Socken. Wegen des Ãbergewichts komme er nicht zu den FÃ¼ssen, und aufgrund der feinmotorischen StÃ¶rungen kÃ¶nne er die Schuhe nicht binden. Zudem habe er Angst vor Blockaden im linken Bein. Auch brauche er beim Anziehen der Hosen Hilfe, weil er sich nicht bÃ¼cken kÃ¶nne, und die feinmotorischen StÃ¶rungen sowie die Beckenverletzung liessen das Anziehen der Hosen nicht zu. Aufgrund der morgendlichen Ãbelkeit und des morgendlichen Erbrechens kÃ¶nne der BeschwerdefÃ¼hrer nicht selbstÃ¤ndig aufstehen. Auch kÃ¶nne er sich im Bett nicht selbstÃ¤ndig drehen. Beim Essen und Trinken kÃ¶nne er aufgrund der fehlenden Feinmotorik in der rechten Hand nicht selber schneiden (z.B. Fleisch). Da er die Speisen nicht selber schneiden kÃ¶nne, kÃ¶nne er auch nicht alleine im Restaurant essen. Bei der KÃ¶rperpflege sei er weitgehend selbstÃ¤ndig, beim Baden/Duschen mÃ¼sse ihm aber beim Waschen der Achseln, Beine und RÃ¼cken geholfen werden. Das Verrichten der Notdurft sei ihm selbstÃ¤ndig mÃ¶glich. Mit dem Rollator kÃ¶nne der BeschwerdefÃ¼hrer zirka 100 m gehen, ohne Rollator nur zwei bis drei Schritte. Zur Fortbewegung besitze er einen Orthocar-Scooter. Mit dem Rollator kÃ¶nne er TÃ¼ren Ã¶ffnen, wenn er im Rollstuhl sitze, gehe dies nicht. Auf glatten BÃ¶den kÃ¶nne er sich mit dem Rollstuhl bewegen, mit dem Rollator kÃ¶nne er nur 100 m gehen. Auf rauer Unterlage kÃ¶nne er sich weder mit dem Rollstuhl, noch mit dem Rollator fortbewegen. Der BeschwerdefÃ¼hrer habe nicht genug Kraft, um mit dem Rollstuhl eine Rampe auf- oder abzufahren. Mit dem Rollator sei das Begehen einer Rampe nicht mÃ¶glich. Beim Einsteigen ins Auto mÃ¼sse ihm eine Drittperson das Sitzkissen zurechtlegen und ihm die Beine im Auto positionieren. Die Blockierungen im Bein hinderten ihn nicht am Autofahren selber, da er diese jeweils kommen spÃ¼re und abschÃ¤tzen kÃ¶nne. Das Bein beginne zu brennen, und er halte dann an und lasse die Begleitung, die immer mitfahre (Mutter), weiterfahren. Treppen steigen kÃ¶nne er nicht, weshalb er auch keine Ã¶ffentlichen Verkehrsmittel benÃ¼tzen kÃ¶nne. Zudem sei er zu langsam und kÃ¶nne auch den Rollator nicht selber ins Verkehrsmittel heben. Sein Auto verfÃ¼ge Ã¼ber eine Vorrichtung, mit welcher er den Rollstuhl selbstÃ¤ndig im Kofferraum verstauen kÃ¶nne. Der Kofferraum schliesse elektrisch. Alleine kÃ¶nne er nicht mehr aus dem Auto aussteigen. Dazu brauche er den Rollator, den er aber nicht alleine im Auto verstauen kÃ¶nne. Da er RechtshÃ¤nder sei und die Hand wegen feinmotorischer StÃ¶rungen zittere, kÃ¶nne er nicht mehr als den Namen schreiben. Er habe versucht, mit der linken Hand zu schreiben, womit er aber nur ein unleserliches Resultat erziele. LÃ¤ngeres Schreiben sei mit der linken Hand nicht mÃ¶glich.</w:t>
      </w:r>
    </w:p>
    <w:p>
      <w:r>
        <w:t>Â Â Â Â Â Â Â Â  Der BeschwerdefÃ¼hrer brauche wegen der Blockaden im Bein ein bis zwei Stunden Ãberwachung pro Tag.</w:t>
      </w:r>
    </w:p>
    <w:p>
      <w:r>
        <w:rPr>
          <w:b/>
        </w:rPr>
        <w:t>E. 3</w:t>
      </w:r>
    </w:p>
    <w:p>
      <w:r>
        <w:t>3.1Â Â Â Â  Aufgrund welcher EinschrÃ¤nkungen die Beschwerdegegnerin damals die HilflosenentschÃ¤digung fÃ¼r leichte Hilflosigkeit (VerfÃ¼gung vom 26. August 2003, Urk. 10/112) ausgerichtet hat, kann den Akten nicht entnommen werden. Der BeschwerdefÃ¼hrer selber liess seinerzeit geltend machen, er sei in der Lebensverrichtung Aufstehen/Absitzen/Abliegen und in der Fortbewegung auf die Hilfe Dritter angewiesen. Weiter machte er geltend, dass er auswÃ¤rts, das heisst an Orten, die nicht nach seinen individuellen BedÃ¼rfnissen angepasst seien, auf Dritthilfe im Verrichten der Notdurft und auf Hilfe bei der KÃ¶rperpflege angewiesen sei. Insoweit diese Hilfe nicht alltÃ¤glich ist, ist sie fÃ¼r die PrÃ¼fung des Anspruchs auf HilflosenentschÃ¤digung unbeachtlich.</w:t>
      </w:r>
    </w:p>
    <w:p>
      <w:r>
        <w:t>Â Â Â Â Â Â Â Â  Allerdings ist dem Bericht des C.___ zu entnehmen, dass der BeschwerdefÃ¼hrer im Zeitpunkt der erstmaligen Leistungszusprache mit geeigneten Hilfsmitteln im Lebensbereich Aufstehen/Absitzen/Abliegen selbstÃ¤ndig war. Dagegen wurde eine Hilflosigkeit im Bereich Verrichten der Notdurft angenommen. Ãbereinstimmend mit den Angaben des BeschwerdefÃ¼hrers erachteten ihn die Ãrzte auch im Bereich Fortbewegung als auf Dritthilfe angewiesen.</w:t>
      </w:r>
    </w:p>
    <w:p>
      <w:r>
        <w:t>Â Â Â Â Â Â Â Â  Die Beschwerdegegnerin unterliess es damals, die bestehenden WidersprÃ¼chlichkeiten zu klÃ¤ren. Damit war der Sachverhalt im Zeitpunkt der erstmaligen Zusprache der HilflosenentschÃ¤digung nicht genÃ¼gend abgeklÃ¤rt, weshalb er nicht als Vergleichsbasis, ob sich die VerhÃ¤ltnisse geÃ¤ndert haben, herangezogen werden kann.</w:t>
      </w:r>
    </w:p>
    <w:p>
      <w:r>
        <w:t>3.2Â Â Â Â  Was die aktuellen EinschrÃ¤nkungen in den alltÃ¤glichen Lebensverrichtungen betrifft, ergibt sich Folgendes:</w:t>
      </w:r>
    </w:p>
    <w:p>
      <w:r>
        <w:t>3.2.1Â Â  Das Bundesgericht legte in ZAK 1986 S. 483 und 1989 S. 215 dar, dass eine versicherte Person mit vollstÃ¤ndig gelÃ¤hmtem linken Arm aufgrund der Schadenminderungspflicht gehalten sei, sich mit leidensangepasster Kleidung und Schuhen zu versehen. Insbesondere kÃ¶nne es ihr zugemutet werden, (Winter-)Schuhe ohne SchnÃ¼rsenkel (mit Reiss- und KlettverschlÃ¼ssen) und Hemden mit genÃ¼gender Manschettenweite, die ein Ãffnen des Knopfes entbehrlich mache, oder andere angepasste Oberbekleidung ohne KnÃ¶pfe zu tragen. Solange durch geeignete Massnahmen bei einzelnen Lebensverrichtungen die SelbstÃ¤ndigkeit erhalten werden kÃ¶nne, liege diesbezÃ¼glich keine relevante Hilflosigkeit vor.</w:t>
      </w:r>
    </w:p>
    <w:p>
      <w:r>
        <w:t>Â Â Â Â Â Â Â Â  In Nachachtung dieser Rechtsprechung ist es dem BeschwerdefÃ¼hrer zuzumuten, Schuhe anzuschaffen, die er ohne Hilfe anziehen kann. Was das Anziehen der Hosen und StrÃ¼mpfe betrifft, wurde im Gutachten der D.___ vom 7. Februar 2006 (vgl. E. 2.3.1) auf kleine Hilfsmittel zum An- und Ausziehen der Beinbekleidung, speziell Socken und Schuhe hingewiesen, dessen BenÃ¼tzung dem BeschwerdefÃ¼hrer im Rahmen der Schadenminderungspflicht zumutbar sind. Zudem ist die UnmÃ¶glichkeit, sich zu bÃ¼cken, auf die Peradipositas zurÃ¼ckzufÃ¼hren, welche nach Aussage des Gutachters der D.___ nicht Folge des Unfalls ist. Laut AbklÃ¤rung der HilflosenentschÃ¤digung (vgl. E. 2.3.3) grÃ¼ndet die Hilflosigkeit im Bereich An- und Ausziehen auf dem Umstand, dass der BeschwerdefÃ¼hrer mit den HÃ¤nden nicht zu den FÃ¼ssen kommt.</w:t>
      </w:r>
    </w:p>
    <w:p>
      <w:r>
        <w:t>Â Â Â Â Â Â Â Â  Allerdings kann aufgrund der Aussagen des Gutachters der D.___ und der AbklÃ¤rungspersonen nicht abschliessend beurteilt werden, welcher Teil der Hilflosigkeit in diesem Bereich auf die feinmotorischen EinschrÃ¤nkungen zurÃ¼ckgeht und ob diese mit den angesprochenen Hilfsmitteln tatsÃ¤chlich kompensiert werden kÃ¶nnten. Ist die Hilflosigkeit in diesem Bereich jedoch letztlich allein darauf zurÃ¼ckzufÃ¼hren, dass der BeschwerdefÃ¼hrer aufgrund des Ãbergewichts in den Bewegungen, die fÃ¼r das An- und Ausziehen notwendig sind, eingeschrÃ¤nkt ist, wÃ¤re dies nicht unfallkausal. Die Beschwerdegegnerin wird dies abzuklÃ¤ren haben.</w:t>
      </w:r>
    </w:p>
    <w:p>
      <w:r>
        <w:t>3.2.2Â Â  Beim Aufstehen, Absitzen, Abliegen benÃ¶tigt der BeschwerdefÃ¼hrer keine regelmÃ¤ssige Dritthilfe. Dass er morgens warten muss, bis ihm nicht mehr Ã¼bel ist, bis er aufstehen kann, Ã¤ndert nichts an der SelbstÃ¤ndigkeit beim Aufstehen.</w:t>
      </w:r>
    </w:p>
    <w:p>
      <w:r>
        <w:t>3.2.3Â Â  EinschrÃ¤nkungen im Rahmen des Lebensbereichs "Essen" ist nur dann Rechnung zu tragen, wenn die betreffende Funktion nicht dem Haushalt zuzurechnen ist. Denn die Hilfe, die nicht die Nahrungsaufnahme selbst, sondern die HaushaltfÃ¼hrung betrifft, ist bei der Lebensverrichtung "Essen" nicht in Anschlag zu bringen, weil die Haushaltsarbeiten nicht zu den alltÃ¤glichen Lebensverrichtungen im Sinne der Regelung Ã¼ber die Hilflosigkeit gehÃ¶ren (ZAK 1971 S. 38 E. 3b, 1970 S. 43 E. 2 und 478 E. 1c; Urteil des BundesgerichtsÂ  H 229/01 vom 13. MÃ¤rz 2002, E. 3b): EinschrÃ¤nkungen im Haushalt werden nicht im Rahmen der Hilflosigkeit, sondern im Bereich der Invalidenversicherung gegebenenfalls bei der InvaliditÃ¤tsbemessung berÃ¼cksichtigt (ZAK 1971 S. 38 E. 3b, 1970 S. 478 E. 1c) und gelten auch auf dem Gebiet der Alters- und Hinterlassenenversicherung, deren Hilflosigkeitsbegriff mit jenem der Invalidenversicherung Ã¼bereinstimmt (Art. 43 bis Abs. 5 Satz 1 AHVG), als durch die Altersrente abgegolten (ZAK 1970Â  S. 478 E. 1c). Die Zubereitung des Essens - wie GemÃ¼serÃ¼sten - betreffen EinschrÃ¤nkungen im Haushalt.</w:t>
      </w:r>
    </w:p>
    <w:p>
      <w:r>
        <w:t>Â Â Â Â Â Â Â Â  Beim Essen ist die Dritthilfe dann erheblich, wenn die versicherte Person zwar selber essen, die Speisen aber nicht zerkleinern kann (BGE 121 V 88 E. 3cÂ  S. 91). Kann sie indessen - wie der BeschwerdefÃ¼hrer - nur vereinzelte Speisen nicht selber zerkleinern, kann nach neuerer Rechtsprechung nur eine gelegentliche und nicht erhebliche Dritthilfe angenommen werden, denn solche Speisen werden nicht tÃ¤glich gegessen und es ist voraussehbar, wann sie zu Tisch kommen (vgl. Urteil des Bundesgerichts 8C_30/2010 vom 8. April 2010Â  E. 6.2). Im Bereich Essen ist beim BeschwerdefÃ¼hrer keine Hilflosigkeit ausgewiesen.</w:t>
      </w:r>
    </w:p>
    <w:p>
      <w:r>
        <w:t>3.2.4Â Â  In Bezug auf die KÃ¶rperpflege fÃ¼hrte das Bundesgericht in ZAK 1986 S. 483 aus, dass es mit einer StielbÃ¼rste mÃ¶glich sei, sich den RÃ¼cken selber zu waschen. Eine blosse Erschwerung oder verlangsamte Vornahme von Lebensverrichtungen vermÃ¶ge nicht bereits eine Hilflosigkeit zu begrÃ¼nden. Dem AbklÃ¤rungsbericht ist zu entnehmen, dass sich der BeschwerdefÃ¼hrer HÃ¤nde, Gesicht, OberkÃ¶rper und Unterleib selbstÃ¤ndig waschen kann. Beim Duschen sei er auf Dritthilfe angewiesen, weil er Achseln, Beine und den RÃ¼cken nicht selbstÃ¤ndig waschen kÃ¶nne. Dem Gutachter der D.___ (vgl. E. 2.3.1) gab er an, in der Regel selbstÃ¤ndig duschen zu kÃ¶nnen. Auf dieser Aussage ist der BeschwerdefÃ¼hrer zu behaften, zumal auch nicht nachvollziehbar ist, dass er mit geeigneten Hilfsmitteln das Duschen nicht selbstÃ¤ndig soll verrichten kÃ¶nnen.</w:t>
      </w:r>
    </w:p>
    <w:p>
      <w:r>
        <w:t>3.2.5Â Â  Der BeschwerdefÃ¼hrer gibt an, dass er die Verrichtung der Notdurft selbstÃ¤ndig durchfÃ¼hren kann. Insoweit er geltend macht, auswÃ¤rts auf Hilfe angewiesen zu sein, ist dies im Bereich Fortbewegung/Aussenkontakte bereits mitberÃ¼cksichtigt.</w:t>
      </w:r>
    </w:p>
    <w:p>
      <w:r>
        <w:t>3.2.6Â Â  Im Bereich der Fortbewegung ist die Hilflosigkeit des BeschwerdefÃ¼hrers nicht in Frage zu stellen.</w:t>
      </w:r>
    </w:p>
    <w:p>
      <w:r>
        <w:t>3.2.7Â Â  Eine dauernde persÃ¶nliche ÃberwachungsbedÃ¼rftigkeit liegt vor, wenn eine Drittperson mit kleineren UnterbrÃ¼chen bei der versicherten Person anwesend sein muss, da sie nicht allein gelassen werden kann (ZAK 1989 S. 174 E. 3b, 1986 S. 484, 1980 S. 68 E. 4b). Eine ÃberwachungsbedÃ¼rftigkeit muss angenommen werden, wenn die versicherte Person ohne Ãberwachung mit Ã¼berwiegender Wahrscheinlichkeit sich selbst oder Drittpersonen gefÃ¤hrden wÃ¼rde. Eine dauernde persÃ¶nliche Ãberwachung setzt sodann die Notwendigkeit einer auf die Person der versicherten Person bezogenen Ãberwachung durch eine damit betraute Person voraus, die gezielter ist als die kollektive Aufsicht. Das Erfordernis der Dauer bedingt indes nicht, dass die betreuende Person ausschliesslich an die Ã¼berwachte Person gebunden ist, und hat auch nicht die Bedeutung von "rund um die Uhr", sondern ist als Gegensatz zu "vorÃ¼bergehend" zu verstehen (BGE 107 V 136 E. 1b S. 139; ZAK 1990 S. 44 E. 2c). Ob Hilfe und persÃ¶nliche Ãberwachung notwendig sind, ist objektiv, nach dem Zustand der versicherten Person, zu beurteilen. GrundsÃ¤tzlich unerheblich ist die Umgebung, in welcher sie sich aufhÃ¤lt (Urteil 8C_158/2008 vom 15. Oktober 2008, E. 5.2.1).</w:t>
      </w:r>
    </w:p>
    <w:p>
      <w:r>
        <w:t>Â Â Â Â Â Â Â Â  Aus den Akten ist zu schliessen, dass sich der BeschwerdefÃ¼hrer durch die immer wieder plÃ¶tzlich auftretenden heftigen, schmerzbedingten Attacken mit Immobilisierung, aufgrund derer er fÃ¼r kurze Zeit auf Fremdhilfe angewiesen ist, in seiner SelbstÃ¤ndigkeit am meisten eingeschrÃ¤nkt fÃ¼hlt. Ob dies bei - vom BeschwerdefÃ¼hrer behaupteten - ein- bis dreimaligem Auftreten pro Woche (vgl. E. 2.3.2) zu einem Erfordernis der dauernden persÃ¶nlichen Ãberwachung fÃ¼hrt, ist fraglich, sollte doch der BeschwerdefÃ¼hrer aufgrund seiner geistigen FÃ¤higkeiten in der Lage sein, im Ernstfall Hilfe zu rufen. Ãberdies gibt er an, dass er durch die Blockaden beim Autofahren nicht eingeschrÃ¤nkt ist, weil sich die Attacken ankÃ¼ndigten (vgl. 2.3.3). Allerdings kann den Akten nicht entnommen werden, welche FÃ¤higkeiten die hilfeleistende Person aufweisen sollte, noch wie rasch eine Hilfestellung notwendig ist. Die Beschwerdegegnerin wird daher zu klÃ¤ren haben, ob die Blockaden eine dauernde persÃ¶nliche Ãberwachung notwendig machen.</w:t>
      </w:r>
    </w:p>
    <w:p>
      <w:r>
        <w:t>3.3Â Â Â Â  Zusammenfassend kann aufgrund der Akten nicht abschliessend beurteilt werden, ob und in welchem Umfang eine Hilflosigkeit besteht. Die Sache ist daher an die Beschwerdegegnerin zurÃ¼ckzuweisen, damit sie ergÃ¤nzende AbklÃ¤rungen vornimmt. In diesem Sinne ist die Beschwerde gutzuheissen.</w:t>
      </w:r>
    </w:p>
    <w:p>
      <w:r>
        <w:t>4.Â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hat.Diese wird ohne RÃ¼cksicht auf den Streitwert, nach der Bedeutung der Streitsache, der Schwierigkeit des Prozesses und des gerichtsÃ¼blichen Ansatzes von Fr. 200.-- pro Stunde auf Fr. 2Â000.-- (inkl. Barauslagen und Mehrwertsteuer) festgesetzt.</w:t>
      </w:r>
    </w:p>
    <w:p>
      <w:r>
        <w:t>Das Gericht erkennt:</w:t>
      </w:r>
    </w:p>
    <w:p>
      <w:r>
        <w:t>1.Â Â Â Â Â Â Â Â  Die Beschwerde wird in dem Sinne gutgeheissen, dass der angefochtene Einspracheentscheid vom 8. April 2011 aufgehoben und die Sache an die Beschwerdegegnerin zurÃ¼ckgewiesen wird, damit sie ergÃ¤nzende AbklÃ¤rungen im Sinne der ErwÃ¤gungen vornehme und hernach Ã¼ber den Anspruch des BeschwerdefÃ¼hrers auf HilflosenentschÃ¤digung neu verfÃ¼ge.</w:t>
      </w:r>
    </w:p>
    <w:p>
      <w:r>
        <w:t>2.Â Â Â Â Â Â Â Â  Das Verfahren ist kostenlos.</w:t>
      </w:r>
    </w:p>
    <w:p>
      <w:r>
        <w:t>3.Â Â Â Â Â Â Â Â  Die Beschwerdegegnerin wird verpflichtet, dem BeschwerdefÃ¼hrer eine ProzessentschÃ¤digung von Fr. 2Â000.-- (inkl. Barauslagen und MWSt) zu bezahlen.</w:t>
      </w:r>
    </w:p>
    <w:p>
      <w:r>
        <w:t>4.Â Â Â Â Â Â Â Â  Zustellung gegen Empfangsschein an:</w:t>
      </w:r>
    </w:p>
    <w:p>
      <w:r>
        <w:t>- Rechtsanwalt Sandro Ruggli</w:t>
      </w:r>
    </w:p>
    <w:p>
      <w:r>
        <w:t>- AXA Versicherungen AG unter Beilage des Doppels von Urk. 15</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