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UV.2011.00152 vom 7. November 2012</w:t>
      </w:r>
    </w:p>
    <w:p>
      <w:r>
        <w:t>ZH Sozialversicherungsgericht, 2012-11-07, DE</w:t>
      </w:r>
    </w:p>
    <w:p>
      <w:r>
        <w:rPr>
          <w:b/>
        </w:rPr>
        <w:t xml:space="preserve">Quelle: </w:t>
      </w:r>
      <w:r>
        <w:t>https://mcp.opencaselaw.ch/entscheid/zh_sozialversicherungsgericht_UV.2011.00152</w:t>
      </w:r>
    </w:p>
    <w:p>
      <w:r>
        <w:t>FR: ZH_SOZIALVERSICHERUNGSGERICHT UV.2011.00152 du 7 novembre 2012</w:t>
      </w:r>
    </w:p>
    <w:p>
      <w:r>
        <w:t>IT: ZH_SOZIALVERSICHERUNGSGERICHT UV.2011.00152 del 7 novembre 2012</w:t>
      </w:r>
    </w:p>
    <w:p>
      <w:pPr>
        <w:pStyle w:val="Heading2"/>
      </w:pPr>
      <w:r>
        <w:t>Erwägungen</w:t>
      </w:r>
    </w:p>
    <w:p>
      <w:r>
        <w:rPr>
          <w:b/>
        </w:rPr>
        <w:t>E. 1</w:t>
      </w:r>
    </w:p>
    <w:p>
      <w:r>
        <w:t>1.1Â Â Â Â  Nach Art. 10 Abs. 1 UVG hat die versicherte Person Anspruch auf die zweckmÃ¤ssige Behandlung ihrer Unfallfolgen. Ist sie infolge des Unfalles voll oder teilweise arbeitsunfÃ¤hig (Art. 6 ATSG), so steht ihr gemÃ¤ss Art. 16 Abs. 1 des Bundesgesetzes Ã¼ber die Unfallversicherung (UVG) ein Taggeld zu. Der Anspruch auf Taggeld entsteht am dritten Tag nach dem Unfalltag. Er erlischt mit der Wiedererlangung der vollen ArbeitsfÃ¤higkeit, mit dem Beginn einer Rente oder mit dem Tod der versicherten Person (Art. 16 Abs. 2 UVG).</w:t>
      </w:r>
    </w:p>
    <w:p>
      <w:r>
        <w:t>1.2Â Â Â Â  Das Taggeld betrÃ¤gt bei voller ArbeitsunfÃ¤higkeit 80 Prozent des versicherten Verdienstes. Bei teilweiser ArbeitsunfÃ¤higkeit wird es entsprechend gekÃ¼rzt (Art. 17 Abs. 1 UVG).</w:t>
      </w:r>
    </w:p>
    <w:p>
      <w:r>
        <w:t>1.3Â Â Â Â  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Â Â Â Â Â Â Â Â  Massgebend ist grundsÃ¤tzlich die auf Grund Ã¤rztlicher Feststellungen ermittelte tatsÃ¤chliche UnfÃ¤higkeit, am angestammten Arbeitsplatz nutzbringend tÃ¤tig zu sein, nicht hingegen die bloss medizinisch-theoretische SchÃ¤tzung der ArbeitsunfÃ¤higkeit (BGE 114 V 283 Erw. 1c; RKUV 1987 Nr. Urk. 27 S. 394 Erw. 2b, je mit Hinweisen). Der Grad der ArbeitsunfÃ¤higkeit ist indessen nur solange unter BerÃ¼cksichtigung des bisherigen Berufs festzusetzen, als von der versicherten Person vernÃ¼nftigerweise nicht verlangt werden kann, ihre restliche ArbeitsfÃ¤higkeit in einem andern Berufszweig zu verwerten. Versicherte, die ihre restliche ArbeitsfÃ¤higkeit nicht verwerten, obgleich sie hiezu unter BerÃ¼cksichtigung der Arbeitsmarktlage und gegebenenfalls einer bestimmten Anpassungszeit in der Lage wÃ¤ren, sind nach der beruflichen TÃ¤tigkeit zu beurteilen, die sie bei gutem Willen ausÃ¼ben kÃ¶nnten. Bei langandauernder ArbeitsunfÃ¤higkeit im angestammten Beruf hat die versicherte Person daher andere ihr offen stehende ErwerbsmÃ¶glichkeiten auszuschÃ¶pfen, und zwar solange, als man dies unter den gegebenen UmstÃ¤nden von ihr verlangen kann (Urteil des EidgenÃ¶ssischen Versicherungsgerichts in Sachen M. vom 28. August 2003, U 213/00).</w:t>
      </w:r>
    </w:p>
    <w:p>
      <w:r>
        <w:t>1.4Â Â Â Â  Die Rechtsprechung leitet die Pflicht zur beruflichen Neueingliederung vom Gebot der Schadenminderung ab (BGE 114 V 285 Erw. 3a mit Hinweis); die versicherte Person soll alles Zumutbare unternehmen, um die erwerblichen Folgen ihres Gesundheitsschadens bestmÃ¶glich zu mildern; denn die Sozialversicherung soll nicht SchÃ¤den ausgleichen mÃ¼ssen, welche die versicherte Person durch geeignete Vorkehren vermeiden oder beheben kÃ¶nnte. Die durch die Schadenminderung gebotene zumutbare Verwertung der RestarbeitsfÃ¤higkeit in einem anderen als dem angestammten TÃ¤tigkeitsbereich bildet die Ausnahme von der Regel, wonach auf die tatsÃ¤chliche EinschrÃ¤nkung im zuletzt ausgeÃ¼bten Beruf abgestellt wird. Sie setzt voraus, dass die versicherte Person in ihrer zuletzt ausgeÃ¼bten TÃ¤tigkeit voraussichtlich dauernd beeintrÃ¤chtigt ist und nicht bloss ein labiles Geschehen wÃ¤hrend einer zeitlich beschrÃ¤nkten Dauer vorliegt, wie das EidgenÃ¶ssische Versicherungsgericht in RKUV 2000 Nr. U 366 S. 92 entschied, wo die versicherte Person innert sechs Monaten fÃ¼r jegliche TÃ¤tigkeit wieder uneingeschrÃ¤nkt arbeitsfÃ¤hig war. In zeitlicher Hinsicht ist sodann davon auszugehen, dass - wie vorliegend - Ã¼ber einen gewissen Zeitraum Taggelder auf Grund der ArbeitsunfÃ¤higkeit in der angestammten TÃ¤tigkeit ausgerichtet werden. Sind die sachlichen Voraussetzungen fÃ¼r ein Abstellen auf die RestarbeitsfÃ¤higkeit in einer leidensangepassten TÃ¤tigkeit gegeben und hat dies eine Herabsetzung (oder Ablehnung) des Taggeldanspruchs zur Folge, ist der versicherten Person regelmÃ¤ssig eine Anpassungszeit zu gewÃ¤hren, um sich auf die neue Situation einzustellen (durch Suchen einer Stelle etc.). In der Praxis wurden Zeiten von drei bis fÃ¼nf Monaten als angemessen betrachtet (BGE 111 V 239 Erw. 2a mit Hinweisen).</w:t>
      </w:r>
    </w:p>
    <w:p>
      <w:r>
        <w:t>1.5Â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1.6Â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rPr>
          <w:b/>
        </w:rPr>
        <w:t>E. 1.7</w:t>
      </w:r>
    </w:p>
    <w:p>
      <w:r>
        <w:t>1.7.1Â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1.7.2Â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Der Gesundheitszustand der BeschwerdefÃ¼hrerin stellt sich folgendermassen dar:</w:t>
      </w:r>
    </w:p>
    <w:p>
      <w:r>
        <w:t>2.1Â Â Â Â  Nachdem die BeschwerdefÃ¼hrerin im Z.___ durch Dr. med. B.___ operativ versorgt worden war, weilte sie vom 17. Oktober bis 11. Dezember 2008 in der A.___. Im Austrittsbericht vom 8. Dezember 2008 (Urk. 7/M7) diagnostizierten die Ãrzte Folgendes:</w:t>
      </w:r>
    </w:p>
    <w:p>
      <w:r>
        <w:t>ÂÂ Â Â Â Â Â Â  1.Â Â Â Â Â  MehrfragmentÃ¤re Tibiakopfluxationsfraktur rechts mit lateraler Impression der tibialen GelenksflÃ¤che um ca. 12 mm am 11.09.2008</w:t>
      </w:r>
    </w:p>
    <w:p>
      <w:r>
        <w:t>-Â Â Â Â  GelenksÃ¼berbrÃ¼ckender Fixateur externe Kniegelenk rechts 11.09.2008</w:t>
      </w:r>
    </w:p>
    <w:p>
      <w:r>
        <w:t>-Â Â Â Â  3-fache Plattenosteosynthese und Rekonstruktion des lateralen Tibiaplateaus mit Beckenkammspongiosa rechter Beckenkamm am 23.09.2008 (Dr. B.___, Z.___, ZÃ¼rich)</w:t>
      </w:r>
    </w:p>
    <w:p>
      <w:r>
        <w:t>Â  2.Â Â Â Â  Adipositas, BMI ca. 38 kg/m2</w:t>
      </w:r>
    </w:p>
    <w:p>
      <w:r>
        <w:t>Â  3.Â Â Â Â  Praktische Blindheit Auge rechts</w:t>
      </w:r>
    </w:p>
    <w:p>
      <w:r>
        <w:t>-Â Â Â Â  Makulanarbe, hintere Synechie, Aphakie</w:t>
      </w:r>
    </w:p>
    <w:p>
      <w:r>
        <w:t>-Â Â Â Â  Status nach PPV, Peeling, Endolaser bei Makulaforamen 2007</w:t>
      </w:r>
    </w:p>
    <w:p>
      <w:r>
        <w:t>-Â Â Â Â  Status nach rhegmatogener Amotio totalis mit SilikonÃ¶l 8/07</w:t>
      </w:r>
    </w:p>
    <w:p>
      <w:r>
        <w:t>-Â Â Â Â  Status nach SilikonÃ¶l-Entfernung 1/08</w:t>
      </w:r>
    </w:p>
    <w:p>
      <w:r>
        <w:t>Â  4.Â Â Â Â  Burn-out-Syndrom 2005, seither rezidivierend depressive Phasen</w:t>
      </w:r>
    </w:p>
    <w:p>
      <w:r>
        <w:t>Â  5.Â Â Â Â  Verbrennungen 3. Grades thorakal mit 6 Jahren</w:t>
      </w:r>
    </w:p>
    <w:p>
      <w:r>
        <w:t>-Â Â Â Â  Status nach Hauttransplantation mit 26 JahrenÂ.</w:t>
      </w:r>
    </w:p>
    <w:p>
      <w:r>
        <w:t>Â Â Â Â Â Â Â Â  Bei der anfÃ¤nglich erlaubten Teilbelastung von 15 kg im rechten Bein sei die Patientin bei Eintritt 5 Meter am BÃ¶ckli mobil gewesen und habe das rechte Kniegelenk passiv 30Â° flektiert werden kÃ¶nnen. Initial habe eine Flexionslimite von 60Â° gegolten. Die Wunden seien reizlos gewesen, zum Teil hÃ¤tten noch ausgedehntere trockene Nekrosen vorgelegen, vor allem im distalen Narbenabschnitt habe ein grÃ¶sseres Nekroseareal beobachtet werden kÃ¶nnen. Unter dem multimodalen Therapieprogramm sei die Rehabilitation komplikationslos verlaufen. Ab dem 6. November 2008 sei der Bewegungsumfang freigegeben worden, die Teilbelastung habe weiterhin 15 kg betragen. Ab 21. November habe die Belastung des rechten Beins auf 30 kg gesteigert werden kÃ¶nnen. Die Wunden hÃ¤tten im Verlauf eine schÃ¶ne, aber zÃ¶gerliche Heilungstendenz gezeigt. Bei Austritt sei die BeschwerdefÃ¼hrerin an zwei StÃ¶cken in der Ebene und auf der Treppe sicher mobil gewesen. Die Kniebeweglichkeit betrage Flexion/Extension 80-85/0/0Â°. Das rechte Knie persistiere etwas in Valgusstellung, mittelfristig werde wahrscheinlich eine Knietotalendoprothese implantiert werden mÃ¼ssen. Bis zum 17. Dezember 2008 bestehe eine vollstÃ¤ndige ArbeitsunfÃ¤higkeit.</w:t>
      </w:r>
    </w:p>
    <w:p>
      <w:r>
        <w:t>2.2Â Â Â Â  Wegen einer WundheilungsstÃ¶rung war die BeschwerdefÃ¼hrerin erneut im Z.___ hospitalisiert, wo Dr. B.___ am 26. Dezember 2008 ein Wunddebridement und eine SekundÃ¤rnaht medial Tibia rechts durchgefÃ¼hrt hat. Laut dessen Bericht vom 8. Januar 2009 (Urk. 7/M8) hatte sich der postoperative Verlauf komplikationslos mit stets reizloser Wunde gestaltet. Unter Physiotherapie mit Kinetec-Schiene sei eine gute Mobilisation mit Flexion im Kniegelenk bis 72Â° und Extension von 0Â° gelungen.</w:t>
      </w:r>
    </w:p>
    <w:p>
      <w:r>
        <w:t>2.3Â Â Â Â  Am 5. Februar 2009 berichtete Dr. B.___ (Urk. 7/M10), eineinhalb Monate nach Wunddebridement und SekundÃ¤rnaht an der Tibia rechts sei die BeschwerdefÃ¼hrerin ohne StÃ¶cke, allerdings noch leicht hinkend in die Sprechstunde gekommen. Bei Belastung oder lÃ¤ngerem Gehen habe sie immer noch Schmerzen. Die Narben seien allseits abgeheilt. Es gebe keine Hinweise auf einen Infekt. Die Kniegelenksbeweglichkeit mit Extension/Flexion 0Â°-0Â°-110Â° sei noch leicht eingeschrÃ¤nkt. Die Bildgebung zeige eine gute Gelenkstellung bei korrekt liegendem Implantat und Zeichen der abschliessenden Frakturheilung. Von Seiten des Kniegelenks stehe einem Arbeitsversuch mit 25 % ab Mitte Februar nichts im Weg. Aufgrund der zusÃ¤tzlichen Belastungen von Seiten des rechten Auges sowie von Seiten der psychischen Belastung sei die Wiederaufnahme der Arbeit fÃ¼r die BeschwerdefÃ¼hrerin ein grosser Schritt und allenfalls auch eine grosse Belastung. Dr. B.___ attestierte eine vollstÃ¤ndige ArbeitsunfÃ¤higkeit seit dem Unfalldatum bis 18. Februar 2009 und eine solche von 75 % bis 30. April 2009.</w:t>
      </w:r>
    </w:p>
    <w:p>
      <w:r>
        <w:t>2.4Â Â Â Â  Im Verlaufsbericht vom 16. April 2009 (Urk. 7/M11) schilderte Dr. B.___, radiologisch zeige sich ein erfreuliches Resultat. Die Kniegelenksfunktion sei noch eingeschrÃ¤nkt, so dass eine Wiederaufnahme der Arbeit nicht mÃ¶glich gewesen sei. Es dÃ¼rfte sich im weiteren Verlauf noch eine weitere Besserung einstellen. Ob jedoch je wieder eine ArbeitsfÃ¤higkeit gegeben sein werde, bleibe fraglich. Es bestehe keine ArbeitsfÃ¤higkeit.</w:t>
      </w:r>
    </w:p>
    <w:p>
      <w:r>
        <w:t>2.5Â Â Â Â  Im Bericht vom 21. September 2009 (Urk. 7/M13) konstatierte Dr. B.___, ein Jahr postoperativ habe sich die BeschwerdefÃ¼hrerin gut erholt. Von Seiten des Kniegelenks zeige sich ein an sich guter Verlauf nach schwerer Tibiakopfluxationsfraktur. Aktuell zeigten sich keine Hinweise auf eine bereits fortgeschrittene posttraumatische Gonarthrose. Von Seiten der Knieverletzung kÃ¶nnte eine 25 bis 50%ige ArbeitsfÃ¤higkeit attestiert werden, in der Gesamtsituation betrage die ArbeitsunfÃ¤higkeit weiterhin 100 %.</w:t>
      </w:r>
    </w:p>
    <w:p>
      <w:r>
        <w:t>2.6Â Â Â Â  Am 9. April 2010 (Urk. 7/M15) meldete Dr. B.___, dass eine insgesamt erfreuliche Situation mit wieder vernÃ¼nftiger Kniegelenksfunktion bei schwerer Tibiakopfluxationsfraktur vorliege. Nach wie vor habe die BeschwerdefÃ¼hrerin Schmerzen nach lÃ¤ngerem Gehen oder Stehen. Eine ArbeitsfÃ¤higkeit sei seit dem Unfall nicht mehr gegeben. Aktuell sei keine Entfernung des Osteosynthesematerials gewÃ¼nscht, so dass im Moment keine weiteren Kontrollen vereinbart worden seien und die Behandlung vorlÃ¤ufig abgeschlossen sei. Die BeschwerdefÃ¼hrerin werde sich wieder melden, sollten die Beschwerden zunehmen oder wenn sie eine Entfernung des Osteosynthesematerials wÃ¼nsche.</w:t>
      </w:r>
    </w:p>
    <w:p>
      <w:r>
        <w:t>2.7Â Â Â Â  Dr. C.___ diagnostizierte im psychiatrischen Gutachten vom 26. Oktober 2010 (Urk. 7/M28) ein langgezogene depressive Episode von leichter bis mittelschwerer AusprÃ¤gung mit somatischem Syndrom bei bekannter rezidivierender depressiver StÃ¶rung (ICD-10: F33.00), die sich auf die ArbeitsfÃ¤higkeit auswirkt, sowie anankastisch akzentuierte PersÃ¶nlichkeitszÃ¼ge (ICD-10: Z73.1), die sich nicht auf die ArbeitsfÃ¤higkeit auswirken. Aufgrund der anamnestischen und fremdanamnestischen Angaben, der Ã¤rztlichen Vorberichte und den selber erhobenen Befunde sei die Diagnose einer langgezogenen depressiven Episode von leichter bis mittelschwerer AusprÃ¤gung mit somatischem Syndrom bei bekannter rezidivierender depressiver StÃ¶rung eindeutig zu stellen. Die erforderlichen diagnostischen Kriterien nach ICD-10 seien vollumfÃ¤nglich erfÃ¼llt, namentlich leide die BeschwerdefÃ¼hrerin unter SchlafstÃ¶rungen, Ãngsten, trauriger Stimmung, pessimistischen Gedanken, GrÃ¼beln, sozialem RÃ¼ckzug und herabgesetztem VitalgefÃ¼hl. GemÃ¤ss Angaben der BeschwerdefÃ¼hrerin und in den Akten sei die depressive StÃ¶rung seit 2005 ununterbrochen vorhanden, jedoch unterschiedlich in der AusprÃ¤gung. Aufgrund der Angaben und der selber erhobenen Befunde kÃ¶nne von einer zwischen leichten bis mittelschweren AusprÃ¤gung ausgegangen werden. Der von der BeschwerdefÃ¼hrerin berichteten namhaften Verschlechterung des psychischen Zustandes nach dem Unfall stÃ¼nden die Berichte des Z.___ und der A.___ entgegen. Objektiv sei im Z.___ die psychische Verfassung als nicht medikamentÃ¶s behandlungsbedÃ¼rftig beurteilt worden. Am anschliessenden Rehabilitationsprogramm habe die BeschwerdefÃ¼hrerin gut teilnehmen kÃ¶nnen und habe lediglich 40 mg Dipiperon zum Schlafen eingenommen. Aufgrund dieser objektiven Angaben kÃ¶nne in den ersten Monaten nach dem Unfall hÃ¶chstens von einer mittelschweren, keinesfalls aber von einer schweren depressiven StÃ¶rung ausgegangen werden. Die BeschwerdefÃ¼hrerin habe das Unfallereignis selber nicht als traumatisierend erlebt, habe aber die anschliessende ImmobilitÃ¤t und den Wegfall der Perspektive, bald an den Arbeitsplatz zurÃ¼ckkehren zu kÃ¶nnen, sowie die durch die ArbeitsunfÃ¤higkeit bedingte soziale Isolation als schwere Belastung erlebt. Die von der BeschwerdefÃ¼hrerin und ihrem behandelnden Psychiater angegebene vorÃ¼bergehende Verschlechterung der psychischen Verfassung im Zeitraum von Oktober 2008 bis April 2010 sei nachvollziehbar, allerdings fÃ¤nden sich keinerlei Hinweise, dass die depressive StÃ¶rung je Ã¼ber ein mittelschweres Ausmass hinausgegangen sei. Die UnfallkausalitÃ¤t dieser Depression sei zu verneinen. Die BeschwerdefÃ¼hrerin habe in medizinisch nachvollziehbarer Weise mit einer BeeintrÃ¤chtigung der Stimmung auf aversiv erlebte UmstÃ¤nde nach dem Unfall (KÃ¼ndigung, verminderte kÃ¶rperliche Belastbarkeit, soziale Isolation) reagiert. Bei dieser Reaktionsweise handle es sich allerdings um eine unspezifische Symptombildung, die die BeschwerdefÃ¼hrerin in der Vergangenheit bereits auf andere Belastungen gezeigt habe (Ãberforderung am Arbeitsplatz, Konflikte am Arbeitsplatz, Augenoperationen). Den Unfall selber habe die BeschwerdefÃ¼hrerin gut verarbeitet.</w:t>
      </w:r>
    </w:p>
    <w:p>
      <w:r>
        <w:t>Â Â Â Â Â Â Â Â  Aus psychiatrischer Sicht sei die BeschwerdefÃ¼hrerin in ihrem angestammten Beruf als hauswirtschaftliche Leiterin als auch in einer allfÃ¤lligen behinderungsangepassten TÃ¤tigkeit qualitativ und quantitativ zu 50 % arbeitsunfÃ¤hig.</w:t>
      </w:r>
    </w:p>
    <w:p>
      <w:r>
        <w:t>2.8Â Â Â Â  Dr. D.___ stellte im orthopÃ¤dischen Gutachten vom 8. November 2010 folgende Diagnosen (Urk. 7/M29 Ziff. 4):</w:t>
      </w:r>
    </w:p>
    <w:p>
      <w:r>
        <w:t>ÂÂ Â Â Â Â Â Â  1.Â Â Â Â Â  Beginnende Gonarthrose rechts mit Valgus-Fehlstellung von 10Â° valgus rechts (links 5Â°) bei Zustand nach TibiakopftrÃ¼mmerfraktur rechts, AO Typ C3, und primÃ¤rer Fixateur extern-Versorgung am 11.09.08, definitive Plattenosteosynthese am 23.09.08 (s. Lokal Status und RÃ¶ntgenbilder)</w:t>
      </w:r>
    </w:p>
    <w:p>
      <w:r>
        <w:t>Â  2.Â Â Â Â  WundheilungsstÃ¶rung Unterschenkel rechts medial bei Staphylokokkus Koagulase negativ, auf Augmentin resistent, Zustand nach Wund-Debridement und SekundÃ¤rnaht am 26.12.08, nachfolgender Antibiotikatherapie mit Vancomycin und Rifampicin fÃ¼r insgesamt 3 Monate (s. Lokal Status und Krankengeschichte)</w:t>
      </w:r>
    </w:p>
    <w:p>
      <w:r>
        <w:t>Â  3.Â Â Â Â  Burnout-Syndrom 2005 mit rezidivierend depressiven Phasen (s. Krankengeschichte und Schilderung des Beschwerdebildes)</w:t>
      </w:r>
    </w:p>
    <w:p>
      <w:r>
        <w:t>Â  4.Â Â Â Â  Amaurose rechts bei Amotio retinae rechts 2006 und diversen Operationen (s. Krankengeschichte)</w:t>
      </w:r>
    </w:p>
    <w:p>
      <w:r>
        <w:t>Â  5.Â Â Â Â  Adipositas per magna, BMI 38 (s. Krankengeschichte)Â.</w:t>
      </w:r>
    </w:p>
    <w:p>
      <w:r>
        <w:t>Â Â Â Â Â Â Â Â  WÃ¤hrend des GesprÃ¤chs sei die BeschwerdefÃ¼hrerin wÃ¤hrend zirka einer Stunde mit 90Â° angewinkeltem rechtem Bein gesessen, ohne eine auffÃ¤llige unruhige Beweglichkeit des Beines zu zeigen. Dies heisse, dass sie diese Position wÃ¤hrend einer Stunde problemlos halten kÃ¶nne. Im Anschluss an die Befragung habe sich bei der Untersuchung und Befundung des rechten Kniegelenks eine nicht vermehrt verÃ¤nderte Hautsituation oder Schwellung des rechten Kniegelenks gezeigt als vor dem GesprÃ¤ch. Eine Verbesserung des orthopÃ¤dischen Zustands kÃ¶nne allenfalls mit einer Knietotalprothese erreicht werden, wobei die Erfolgsaussichten bei schon jahrelang bestehender Schmerzsituation eher zurÃ¼ckhaltend eingestuft werden mÃ¼ssten. Eine Knietotalprothese wÃ¼rde nichts an der Gesamtsituation der BeschwerdefÃ¼hrerin Ã¤ndern.</w:t>
      </w:r>
    </w:p>
    <w:p>
      <w:r>
        <w:t>Â Â Â Â Â Â Â Â  Aus orthopÃ¤discher Sicht spielten unfallfremde Faktoren fÃ¼r den heutigen Zustand des rechten Kniegelenks keine Rolle, und es habe auch kein Vorzustand gegeben. Der Zustand vor dem Unfall kÃ¶nne aus orthopÃ¤discher Sicht nicht mehr erreicht werden. Die Adipositas mit einem BMI von 38 kÃ¶nnte eine gewisse Rolle fÃ¼r den heutigen Gesundheitszustand darstellen, jedoch nicht mit Ã¼berwiegender Wahrscheinlichkeit. Physiotherapeutische Massnahmen kÃ¶nnten den Zustand des rechten Kniegelenks, im Sinne Weichteilbehandlung und Kraftaufbau, verbessern und seien fÃ¼r eine weitere geraume Zeit, ca. sechs Monate, wichtig.</w:t>
      </w:r>
    </w:p>
    <w:p>
      <w:r>
        <w:t>Â Â Â Â Â Â Â Â  Aus orthopÃ¤discher Sicht (Kniebeschwerden) sei eine TÃ¤tigkeit als Hauswirtschaftsangestellte nicht mehr zumutbar. In einer vermehrt sitzenden TÃ¤tigkeit kÃ¶nne die BeschwerdefÃ¼hrerin durchschnittlich vier Stunden pro Tag arbeiten.</w:t>
      </w:r>
    </w:p>
    <w:p>
      <w:r>
        <w:t>3.Â Â Â Â Â Â</w:t>
      </w:r>
    </w:p>
    <w:p>
      <w:r>
        <w:t>3.1Â Â Â Â  Unter den Parteien ist streitig, ob die Beschwerdegegnerin die Taggeldleistungen zu Recht per 31. Dezember 2010 eingestellt hat. Die Taggeldeinstellung begrÃ¼ndet diese damit, dass Gutachter Dr. D.___ davon ausgegangen sei, dass der BeschwerdefÃ¼hrerin die ursprÃ¼ngliche TÃ¤tigkeit als Hauswirtschaftsangestellte nicht mehr zumutbar sei, indes fÃ¼r eine vermehrt sitzende angepasste TÃ¤tigkeit eine ArbeitsfÃ¤higkeit von 4 Stunden attestiert habe, was umgerechnet einer ArbeitsunfÃ¤higkeit von 50 % ergebe. Da die ausgewiesene ArbeitsfÃ¤higkeit dem tatsÃ¤chlichen Arbeitspensum der BeschwerdefÃ¼hrerin vor dem Unfallereignis entspreche, bestehe vorliegend keine EinschrÃ¤nkung und somit kein Taggeldanspruch mehr.</w:t>
      </w:r>
    </w:p>
    <w:p>
      <w:r>
        <w:t>Â Â Â Â Â Â Â Â  Dagegen wendet die BeschwerdefÃ¼hrerin ein, dass Dr. D.___ unfallbedingt im angestammten Beruf als Hauswirtschaftsangestellte von einer ArbeitsfÃ¤higkeit von 0 % ausgehe. Die von ihm attestierte vierstÃ¼ndige ArbeitsfÃ¤higkeit pro Tag entspreche nicht einer 50%igen ArbeitsfÃ¤higkeit. Zudem sei die BeschwerdefÃ¼hrerin im Unfallszeitpunkt zu einem Arbeitspensum von 70 % angestellt und auch in diesem Umfang arbeitsfÃ¤hig gewesen.</w:t>
      </w:r>
    </w:p>
    <w:p>
      <w:r>
        <w:t>3.2Â Â Â Â  Vorab ist der Beschwerdegegnerin entgegenzuhalten, dass - steht fest, dass die versicherte Person unter dem Blickwinkel der Schadenminderungspflicht einen Berufswechsel vorzunehmen hat - der fÃ¼r die Bemessung des Taggeldes massgebende ArbeitsunfÃ¤higkeitsgrad der Differenz zwischen dem Einkommen, das ohne Unfall im bisherigen Beruf verdient werden kÃ¶nnte, und dem Einkommen, das im neuen Beruf zumutbarerweise zu erzielen wÃ¤re, entspricht. Eine solche Differenzberechnung hat die Beschwerdegegnerin nie vorgenommen.</w:t>
      </w:r>
    </w:p>
    <w:p>
      <w:r>
        <w:t>3.3Â Â Â Â  In somatischer Hinsicht geht aus dem Gutachten von Dr. D.___ (E. 2.8) unzweifelhaft hervor, dass die BeschwerdefÃ¼hrerin in ihrer TÃ¤tigkeit als Hauswirtschaftsangestellte nicht mehr arbeitsfÃ¤hig ist. In einer vermehrt sitzenden TÃ¤tigkeit attestierte Dr. D.___ eine ArbeitsfÃ¤higkeit von durchschnittlich vier Stunden pro Woche. Dass eine sitzende TÃ¤tigkeit lediglich zu vier Stunden tÃ¤glich mÃ¶glich sein soll, wird von ihm nicht begrÃ¼ndet. Es findet sich im Gutachten einzig ein Hinweis, dass die BeschwerdefÃ¼hrerin anlÃ¤sslich der Untersuchung wÃ¤hrend zirka einer Stunde mit 90Â° angewinkeltem Bein gesessen sei, ohne eine auffÃ¤llige, unruhige Beweglichkeit des Beines zu zeigen. Es habe nach dieser Stunde auch keine verÃ¤nderte Hautsituation oder Schwellung des rechten Kniegelenkes beobachtet werden kÃ¶nnen, was im Widerspruch stehe zur Klage der BeschwerdefÃ¼hrerin, sie mÃ¼sse ihr rechtes Bein nach maximal einstÃ¼ndigem Sitzen hochlagern, weil es sonst zu schmerzen beginne und massiv anschwelle. Ob und weshalb es glaubhaft ist, dass nach mehr als vierstÃ¼ndigem Sitzen vermehrte Kniebeschwerden auftreten wÃ¼rden, wird im Gutachten nicht erlÃ¤utert, und es ist daher nicht nachvollziehbar, dass eine sitzende TÃ¤tigkeit nicht lÃ¤nger als vier Stunden zumutbar sein soll. Dies umso mehr, als Dr. B.___ im Bericht an die Invalidenversicherung vom 24. Februar 2009 (vgl. Urk. 7/12 im Prozess IV.2011.00657) eine rein sitzende TÃ¤tigkeit als zu 100 % zumutbar erachtete.</w:t>
      </w:r>
    </w:p>
    <w:p>
      <w:r>
        <w:t>3.4Â Â Â Â  Was die psychischen Beschwerden betrifft, war die BeschwerdefÃ¼hrerin schon vor dem Unfallereignis zwischenzeitlich ganz oder teilweise arbeitsunfÃ¤hig. Die psychiatrische Gutachterin Dr. C.___ geht denn auch mit einleuchtender BegrÃ¼ndung davon aus, dass die im Zeitpunkt der Begutachtung vorgelegenen psychischen BeeintrÃ¤chtigungen nicht in einem natÃ¼rlichen Kausalzusammenhang zum Unfallereignis stehen. Allerdings erachtet sie eine vorÃ¼bergehende Verschlechterung der psychischen Verfassung im Zeitraum zwischen Oktober 2008 bis April 2010 als nachvollziehbar. Die BeschwerdefÃ¼hrerin habe in medizinisch nachvollziehbarer Weise mit einer BeeintrÃ¤chtigung der Stimmung auf aversiv erlebte UmstÃ¤nde nach dem Unfall (KÃ¼ndigung, verminderte kÃ¶rperliche Belastbarkeit, soziale Isolation) reagiert. Diese unspezifische Symptombildung habe die BeschwerdefÃ¼hrerin in der Vergangenheit bereits auf andere Belastungen gezeigt (Ãberforderung und Konflikte am Arbeitsplatz, Augenoperation).</w:t>
      </w:r>
    </w:p>
    <w:p>
      <w:r>
        <w:t>Â Â Â Â Â Â Â Â  Der natÃ¼rliche Kausalzusammenhang zwischen dem Unfall und den psychischen Beschwerden hat die Beschwerdegegnerin demnach zu Recht verneint. Dies wird auch von der BeschwerdefÃ¼hrerin nicht beanstandet.</w:t>
      </w:r>
    </w:p>
    <w:p>
      <w:r>
        <w:t>3.5Â Â Â Â  Zusammenfassend steht aufgrund der Ã¤rztlichen Unterlagen fest, dass die psychischen Beschwerden nicht auf den Unfall zurÃ¼ckzufÃ¼hren sind. Aufgrund der Kniebeschwerden ist der BeschwerdefÃ¼hrerin ihre ursprÃ¼ngliche TÃ¤tigkeit in der Hauswirtschaft nicht mehr zumutbar. Eine Beurteilung, inwieweit die BeschwerdefÃ¼hrerin in einer sitzenden TÃ¤tigkeit arbeitsfÃ¤hig ist, ob wÃ¤hrend vier Stunden pro Tag oder ganztags, kann aufgrund der divergierenden EinschÃ¤tzungen der OrthopÃ¤den nicht beurteilt werden. Auf ergÃ¤nzende AbklÃ¤rungen kann indessen - wie im Folgenden gezeigt wird - verzichtet werden.</w:t>
      </w:r>
    </w:p>
    <w:p>
      <w:r>
        <w:rPr>
          <w:b/>
        </w:rPr>
        <w:t>E. 4</w:t>
      </w:r>
    </w:p>
    <w:p>
      <w:r>
        <w:t>4.1Â Â Â Â  Im Urteil I 617/02 vom 10. MÃ¤rz 2003 hat das Bundesgericht entschieden, dass Erwerbslosigkeit aus invaliditÃ¤tsfremden GrÃ¼nden keinen Rentenanspruch zu begrÃ¼nden vermag und die Invalidenversicherung daher nicht dafÃ¼r einzustehen hat, dass eine versicherte Person zufolge ihres Alters keine ihrer gesundheitlichen BeeintrÃ¤chtigung angepasste Arbeit mehr findet. Soweit aber die Zumutbarkeit weiterer ErwerbstÃ¤tigkeit nach Massgabe der Selbsteingliederungspflicht und der auf einem ausgeglichenen Arbeitsmarkt vorhandenen Arbeitsgelegenheiten in Frage steht, stellt das fortgeschrittene Alter keinen invaliditÃ¤tsfremden Faktor dar. Vielmehr ist in diesem Fall zu beurteilen, ob fÃ¼r die versicherte Person auf dem allgemeinen Arbeitsmarkt realistischerweise geeignete Arbeitsstellen zur VerfÃ¼gung stehen, an denen sie die ihr verbliebene RestarbeitsfÃ¤higkeit zumutbarerweise noch ganz oder teilweise verwerten kann. Im Rahmen der sowohl durch den Begriff des ausgeglichenen Arbeitsmarktes als auch die Selbsteingliederungspflicht gebotenen ZumutbarkeitsprÃ¼fung gehÃ¶rt daher das fortgeschrittene Alter der versicherten Person zu den ihre erwerblichen MÃ¶glichkeiten und damit ihre InvaliditÃ¤t beeinflussenden persÃ¶nlichen Eigenschaften.</w:t>
      </w:r>
    </w:p>
    <w:p>
      <w:r>
        <w:t>4.2Â Â Â Â  Die am 16. Mai 1950 geborene BeschwerdefÃ¼hrerin war im Zeitpunkt der Taggeldeinstellung gut 60 Jahre und in dem fÃ¼r die gerichtliche Beurteilung massgebenden Zeitpunkt des Erlasses des Einspracheentscheids 61 Jahre alt. 1987 trat sie zunÃ¤chst als Praktikantin und dann als Betreuerin ins E.___ ein, welches sie nach der Geburt ihrer Tochter im Jahr 1988 verliess. 1991 nahm sie die berufliche TÃ¤tigkeit wieder im inzwischen umbenannten stÃ¤dtischen Y.___ auf. Berufsbegleitend holte sie die Lehre als eidg. Dipl. Hauswirtschaftsangestellte nach und schloss im Jahr 2002 die Ausbildung zur Hauswirtschaftsleiterin ab. Bis zur unfallbedingten beziehungsweise krankheitsbedingten KÃ¼ndigung war die BeschwerdefÃ¼hrerin im Y.___ als Hauswirtschafterin angestellt. Angesichts dieser Berufsbiographie kann von der BeschwerdefÃ¼hrerin vernÃ¼nftigerweise nicht verlangt werden, drei Jahre vor der ordentlichen Pensionierung auf eine andere TÃ¤tigkeit auszuweichen (vgl. die Beispiele zu Art. 16 Abs. 1 UVG bei Rumo-Jungo, Rechtsprechung des Bundesgerichts zum Bundesgesetz Ã¼ber die Unfallversicherung, 3. Auflage, ZÃ¼rich 2003, S. 115 f.).</w:t>
      </w:r>
    </w:p>
    <w:p>
      <w:r>
        <w:rPr>
          <w:b/>
        </w:rPr>
        <w:t>E. 5</w:t>
      </w:r>
    </w:p>
    <w:p>
      <w:r>
        <w:t>5.1Â Â Â Â  Nach Art. 19 UVG entsteht der Rentenanspruch, wenn von der Fortsetzung der Ã¤rztlichen Behandlung keine namhafte Besserung des Gesundheitszustandes des Versicherten mehr erwartet werden kann und allfÃ¤llige Eingliederungsmassnahmen der Invalidenversicherung abgeschlossen sind (Abs. 1 erster Satz). Mit dem Rentenbeginn fallen die Heilbehandlung und die Taggeldleistungen dahin (Abs. 1 zweiter Satz; vgl. auch Art. 16 Abs. 2 zweiter Satz UVG, wo dies fÃ¼r den Taggeldanspruch nochmals statuiert wird). Nach konstanter Rechtsprechung heisst dies, der Versicherer hat - sofern allfÃ¤llige Eingliederungsmassnahmen der Invalidenversicherung abgeschlossen sind - die Heilbehandlung (und das Taggeld) nur solange zu gewÃ¤hren, als von der Fortsetzung der Ã¤rztlichen Behandlung noch eine namhafte Besserung des Gesundheitszustandes erwartet werden kann. Trifft dies nicht mehr zu, ist der Fall unter Einstellung der vorÃ¼bergehenden Leistungen mit gleichzeitiger PrÃ¼fung des Anspruchs auf eine Invalidenrente und auf eine IntegritÃ¤tsentschÃ¤digung abzuschliessen (vgl. BGE 133 V 57 E. 6.6.2 S. 64; BGE 128 V 169 E. 1b S. 171 mit Hinweisen; BGE 116 V 41 E. 2c S. 44; RKUV 1995 Nr. U 227 S. 190, E. 2a, U 29/95; Urteil des Eidg. Versicherungsgerichts U 244/04 vom 20. Mai 2005, E. 2, nicht publ. in: RKUV 2005 Nr. U 557 S. 388; siehe auch RKUV 2006 Nr. U 571 S. 82, U 294/04).</w:t>
      </w:r>
    </w:p>
    <w:p>
      <w:r>
        <w:t>5.2Â Â Â Â  Nahtlos an diese Regelung schliesst sich Art. 21 Abs. 1 UVG an. Danach soll Heilbehandlung - wie die Ã¼brigen Pflegeleistungen und die KostenvergÃ¼tungen - nach Festsetzung der Rente durch den Unfallversicherer nur unter besonderen Voraussetzungen gewÃ¤hrt werden, so bei Berufskrankheit (lit. a), bei RÃ¼ckfall oder SpÃ¤tfolgen zur wesentlichen Besserung oder Bewahrung vor wesentlicher BeeintrÃ¤chtigung der ErwerbsfÃ¤higkeit (lit. b), zur Erhaltung der verbleibenden ErwerbsfÃ¤higkeit (lit. c) und zur wesentlichen Verbesserung oder zur Bewahrung vor wesentlicher BeeintrÃ¤chtigung des Gesundheitszustandes im Falle der ErwerbsunfÃ¤higkeit (lit. d). Im dazwischen liegenden Bereich, nÃ¤mlich wenn einerseits von der Fortsetzung der Ã¤rztlichen Behandlung keine namhafte Besserung im Sinne von Art. 19 Abs. 1 UVG mehr erwartet werden kann und anderseits die Voraussetzungen von Art. 21 Abs. 1 UVG nicht erfÃ¼llt sind, hat der Unfallversicherer keine Heilbehandlung mehr zu Ã¼bernehmen. An seine Stelle tritt der obligatorische Krankenpflegeversicherer.</w:t>
      </w:r>
    </w:p>
    <w:p>
      <w:r>
        <w:t>5.3Â Â Â Â  Was unter einer namhaften Besserung des Gesundheitszustandes des Versicherten ("une sensible amÃ©lioration de l'Ã©tat de l'assurÃ©", "un sensibile miglioramento della salute dell'assicurato" in der franzÃ¶sischen resp. italienischen Textfassung des Art. 19 Abs. 1 UVG) zu verstehen ist, umschreibt das Gesetz nicht nÃ¤her. Mit Blick darauf, dass die soziale Unfallversicherung ihrer Konzeption nach auf die erwerbstÃ¤tigen Personen ausgerichtet ist (vgl. etwa Art. 1 [seit 1. Januar 2003 Art. 1a mit unverÃ¤ndertem Wortlaut] und Art. 4 UVG), wird sich dies namentlich nach Massgabe der zu erwartenden Steigerung oder Wiederherstellung der ArbeitsfÃ¤higkeit, soweit unfallbedingt beeintrÃ¤chtigt, bestimmen. Dabei verdeutlicht die Verwendung des Begriffes "namhaft" durch den Gesetzgeber, dass die durch weitere Heilbehandlung zu erwartende Besserung ins Gewicht fallen muss. Unbedeutende Verbesserungen genÃ¼gen nicht (vgl. Urteile U 244/04 vom 20. Mai 2005, in RKUV 2005 Nr. U 557 S. 388 nicht verÃ¶ffentlichte E. 2, und U 412/00 vom 5. Juli 2001, E. 2a; Maurer, Schweizerisches Unfallversicherungsrecht, 2. Aufl., Bern 1989, S. 274).</w:t>
      </w:r>
    </w:p>
    <w:p>
      <w:r>
        <w:t>5.4Â Â Â Â  Ist die RestarbeitsfÃ¤higkeit der BeschwerdefÃ¼hrerin wirtschaftlich nicht mehr verwertbar, und nachdem Dr. B.___ am 9. April 2010 die Behandlung abgeschlossen hat (vgl. E. 2.6) und Dr. D.___ im Gutachten erklÃ¤rte, eine Verbesserung des orthopÃ¤dischen Zustands kÃ¶nnte nur allenfalls mit einer Knietotalprothese erreicht werden, ist von weiteren medizinischen Massnahmen keine Steigerung oder Wiederherstellung der ArbeitsfÃ¤higkeit zu erwarten. Sollte eine Knietotalprothese spÃ¤ter erforderlich sein, wÃ¤re eine finanzielle Beteiligung der Beschwerdegegnerin unter dem Titel ÂRÃ¼ckfall/SpÃ¤tfolgenÂ zu prÃ¼fen.</w:t>
      </w:r>
    </w:p>
    <w:p>
      <w:r>
        <w:t>6.Â Â Â Â Â Â</w:t>
      </w:r>
    </w:p>
    <w:p>
      <w:r>
        <w:t>6.1Â Â Â Â  Insoweit die BeschwerdefÃ¼hrerin beantragt, der Taggeldansatz sei rÃ¼ckwirkend per 1. Februar 2010 auf 50 % beziehungsweise Fr. 99.75 festzusetzen (vgl. Sachverhalt Ziff. 2), bleibt darauf hinzuweisen, dass (erst) mit dem orthopÃ¤dischen Gutachten von Dr. D.___ vom 8. November 2010 (vgl. E. 3.3) endgÃ¼ltig feststand, dass die BeschwerdefÃ¼hrerin die bisherige TÃ¤tigkeit nicht mehr ausÃ¼ben kann. Deshalb erweist sich die Taggeldherabsetzung per 1. Februar 2010 nicht als rechtmÃ¤ssig, weshalb die Beschwerdegegnerin zu verpflichten ist, bis mindestens (vgl. E. 6.2) Ende 2010 ein Taggeld von Fr. 99.75 zu bezahlen.</w:t>
      </w:r>
    </w:p>
    <w:p>
      <w:r>
        <w:t>6.2Â Â Â Â  Nach dem Dargelegten hat die Beschwerdegegnerin die Taggeldzahlungen ohne PrÃ¼fung des Fallabschlusses zu Unrecht per 31. Dezember 2010 eingestellt. Die Sache ist daher an sie zurÃ¼ckzuweisen, damit sie den Fall abschliesse, die gesetzlichen AnsprÃ¼che der BeschwerdefÃ¼hrerin ab 1. Januar 2010 prÃ¼fe und darÃ¼ber entscheide. In diesem Sinne ist die Beschwerde gutzuheissen.</w:t>
      </w:r>
    </w:p>
    <w:p>
      <w:r>
        <w:t>7.Â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Diese wird ohne RÃ¼cksicht auf den Streitwert nach der Bedeutung der Streitsache, der Schwierigkeit des Prozesses und dem Mass des Obsiegens bemessen (Â§ 34 Abs. 3 GSVGer) und auf Fr. 1'900.-- (inkl. MWSt und Barauslagen) festgesetzt.</w:t>
      </w:r>
    </w:p>
    <w:p>
      <w:r>
        <w:t>Das Gericht erkennt:</w:t>
      </w:r>
    </w:p>
    <w:p>
      <w:r>
        <w:t>1.Â Â Â Â Â Â Â Â  Die Beschwerde wird in dem Sinne gutgeheissen, dass die Einspracheentscheide vom 14. April 2010 (Urk. 2/1) und 9. Mai 2010 (Urk. 2/2) aufgehoben werden, und es wird die Sache an die Beschwerdegegnerin zurÃ¼ckgewiesen, damit sie im Sinne der ErwÃ¤gungen 6.1 und 6.2 verfahre und Ã¼ber die AnsprÃ¼che der BeschwerdefÃ¼hrerin ab 1. Januar 2011 neu entscheide.</w:t>
      </w:r>
    </w:p>
    <w:p>
      <w:r>
        <w:t>2.Â Â Â Â Â Â Â Â  Das Verfahren ist kostenlos.</w:t>
      </w:r>
    </w:p>
    <w:p>
      <w:r>
        <w:t>3.Â Â Â Â Â Â Â Â  Die Beschwerdegegnerin wird verpflichtet, der BeschwerdefÃ¼hrerin eine ProzessentschÃ¤digung von Fr. 2Â400.-- (inkl. Barauslagen und MWSt) zu bezahlen.</w:t>
      </w:r>
    </w:p>
    <w:p>
      <w:r>
        <w:t>4.Â Â Â Â Â Â Â Â  Zustellung gegen Empfangsschein an:</w:t>
      </w:r>
    </w:p>
    <w:p>
      <w:r>
        <w:t>- RechtsanwÃ¤ltin Claudia Mock Eigenmann</w:t>
      </w:r>
    </w:p>
    <w:p>
      <w:r>
        <w:t>- Unfallversicherung Stadt ZÃ¼rich</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