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UV.2011.00150 vom 27. August 2013</w:t>
      </w:r>
    </w:p>
    <w:p>
      <w:r>
        <w:t>ZH Sozialversicherungsgericht, 2013-08-27, DE</w:t>
      </w:r>
    </w:p>
    <w:p>
      <w:r>
        <w:rPr>
          <w:b/>
        </w:rPr>
        <w:t xml:space="preserve">Quelle: </w:t>
      </w:r>
      <w:r>
        <w:t>https://mcp.opencaselaw.ch/entscheid/zh_sozialversicherungsgericht_UV.2011.00150</w:t>
      </w:r>
    </w:p>
    <w:p>
      <w:r>
        <w:t>FR: ZH_SOZIALVERSICHERUNGSGERICHT UV.2011.00150 du 27 août 2013</w:t>
      </w:r>
    </w:p>
    <w:p>
      <w:r>
        <w:t>IT: ZH_SOZIALVERSICHERUNGSGERICHT UV.2011.00150 del 27 agosto 2013</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w:t>
      </w:r>
    </w:p>
    <w:p>
      <w:r>
        <w:t>Am 31. Januar 2010 erlitt der Versicherte einen weiteren Unfall (Auffahrunfall), für dessen Folgen er ebenfalls bei der Allianz versichert war (Urk. 9A/1). Die medizinische Erstversorgung fand wieder bei Dr. B.___ statt, der ein Schleu dertrauma der Halswirbelsäule diagnostizierte (Urk. 9A/4 A ).</w:t>
      </w:r>
    </w:p>
    <w:p>
      <w:r>
        <w:t>Am 4. Juni 2010 reichte Dr. med. D.___ , Facharzt FMH für Chirurgie, sein Gutachten zu den Akten (Urk. 9A/16 = Urk. 9B/44).</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Diese Beweisgrundsätze gelten ohne Weiteres auch in Fällen mit Schleuderverlet zungen der Halswirbelsäule, Schädelhirntraumata und äquiva lenten Verletzungen.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 keit, Affektlabilität, Depression, Wesensveränderung und so weiter vor, so ist der natürliche Kausalzusammenhang zwischen dem Unfall und der danach ein getretenen Arbeits- beziehungsweise Erwerbsunfähigkeit in der Regel anzuneh men. Es ist zu betonen, dass es gemäss obiger Begriffsumschreibung für die Be jahung des natürlichen Kausalzusammenhangs genügt, wenn der Unfall für eine bestimmte gesundheitliche Störung eine Teilursache darstellt (BGE 117 V 359 E. 4b).</w:t>
      </w:r>
    </w:p>
    <w:p>
      <w:r>
        <w:rPr>
          <w:b/>
        </w:rPr>
        <w:t>E. 1.2.3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hiebei um eine anspruchsaufhe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 S. 76).</w:t>
      </w:r>
    </w:p>
    <w:p>
      <w:r>
        <w:rPr>
          <w:b/>
        </w:rPr>
        <w:t>E. 1.3</w:t>
      </w:r>
    </w:p>
    <w:p>
      <w:r>
        <w:t>Mit Verfügung vom 23. August 2010 (Urk. 9A/23 = Urk. 9B/49) stellte die Alli anz die Versicherungsleistungen in Bezug auf das Unfallereignis vom 17. März 2008 per 1. Januar 2009 und in Bezug auf das Unfallereignis vom 31. Januar 2010 per 1. Juni 2010 ein. Dagegen liess der Versicherte mit Eingabe vom 23. September 2010 (Urk. 9A/24 = Urk. 9B/50) Einsprache erheben. Die Kran kenversicherung des Versicherten, die KPT/CPT, erhob am 16. November 2010 vorsorglich Einsprache (Urk. 9B/55), reichte aber in der Folge keine Begründung nach (vgl. Urk. 2 S. 3 lit . M). Am 22. Februar 2011 beantwortete Dr. D.___ die ihm von der Allianz und dem Versicherten vorgelegten Ergänzungsfragen (Urk. 9B/64).</w:t>
      </w:r>
    </w:p>
    <w:p>
      <w:r>
        <w:t>Mit Entscheiden vom 31. März 2011 (Urk. 2 und Urk. 6/2) wies die Allianz die Einsprache des Versicherten ab und trat auf die Einsprache der KPT/CPT nicht ein.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 aa und 367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Unter Kosten- und Entschädigungsfolge zu Lasten der Beschwerde gegnerin . Mit Verfügung vom 23. Mai 2011 (Urk. 5) wurden die beiden Beschwerdever fahren vereinigt. Die Allianz schloss in ihrer Beschwerdeantwort vom 16. Juni 2011 (Urk. 8) auf kosten- und entschädigungsfällige Abweisung der Be schwerde. Replicando und duplicando hielten die Parteien an den gestellten Anträgen fest (Urk. 13 und 16). Auf die Ausführungen der Parteien ist, soweit für die Entscheidfindung erfor derlich, in den Erwägungen einzugehen. Das Gericht zieht in Erwägung: 1.</w:t>
      </w:r>
    </w:p>
    <w:p>
      <w:r>
        <w:rPr>
          <w:b/>
        </w:rPr>
        <w:t>E. 2.1</w:t>
      </w:r>
    </w:p>
    <w:p>
      <w:r>
        <w:t>Die Beschwerdegegnerin führte im Wesentlichen aus, der Beschwerdeführer sei vor dem Unfall vom 17. März 2008 lediglich zu 50 % erwerbstätig gewesen. Das sei auch in der entsprechenden Unfallmeldung so angegeben worden. Deshalb habe der Beschwerdeführer, da ihm im Anschluss an den genannten Unfall eine 50%ige Arbeitsunfähigkeit attestiert worden sei, er also noch zu 50 % arbeitsfä hig gewesen sei, insoweit keinen Taggeldanspruch. Als Teilerwerbstätiger habe er seine gesamte verbleibende Arbeitsfähigkeit von 50 % in der bisherigen Er werbstätigkeit umzusetzen. Somit resultiere aus dem Unfall vom 17. März 2008 kein Erwerbsausfall und folglich auch kein Taggeldanspruch. Gestützt auf das Gutachten von Dr. D.___ ergebe sich, dass das Unfallereignis vom 17. März 2008 lediglich zu einer vorübergehenden Verschlimmerung eines bereits beste henden degenerativen Vorzustandes geführt habe. Der unfallbedingt erforderli che Heilungsprozess sei spätestens Ende 2008 abgeschlossen gewesen; der Sta tus quo ante sei damals erreicht worden. Spätestens ab Ende 2008 habe kein natürlicher Kausalzusammenhang zwischen den geklagten Beschwerden und dem Ereignis vom 17. März 2008 mehr bestanden (Urk. 2). In Bezug auf das Unfallereignis vom 31. Januar 2010 führte die Beschwerdegegnerin aus, dass gestützt auf die gutachterlichen Feststellungen von Dr. D.___ davon auszu gehen sei, dass zwischen den vom Beschwerdeführer geklagten Gesundheitsbe einträchtigungen und dem genannten Unfallereignis spätestens ab Ende Mai 2010 kein natürlicher Kausalzusammenhang mehr bestanden habe. Zudem wäre auch die Adäquanz zu verneinen (Urk. 6/2). Was den Taggeldanspruch angehe, so sei dieser vom 3. Februar bis 15. März 2010 unbestritten. Für die anschlies send attestierte Arbeitsunfähigkeit von 50 % bestehe aber kein Anspruch; als Teilzeiterwerbstätiger habe er im gewohnten Umfang arbeiten können (Urk. 8; vgl. auch Urk. 16).</w:t>
      </w:r>
    </w:p>
    <w:p>
      <w:r>
        <w:rPr>
          <w:b/>
        </w:rPr>
        <w:t>E. 2.2</w:t>
      </w:r>
    </w:p>
    <w:p>
      <w:r>
        <w:t>Demgegenüber liess der Beschwerdeführer im Wesentlichen vortragen, dass im Unfallschein lediglich deshalb eine wöchentliche Arbeitszeit von 22 Stunden aufgeführt worden sei, weil damals noch ein invalidenversicherungsrechtliches Verfahren hängig gewesen sei und er gegenüber verschiedenen Versicherungs trägern keine widersprüchlichen Angaben habe machen wollen. Zudem sei er auch der Auffassung gewesen, dass er nur noch zu 50 % arbeitsfähig sei. Tat sächlich sei er vor dem Unfall vom 17. März 2008 voll arbeitsfähig und tätig gewesen. Bezüglich Grad der unfallbedingten Arbeitsunfähigkeit sei nicht auf das Gutachten von Dr. D.___ abzustellen, sondern vielmehr auf die Zeugnisse der C.___ Klinik. Danach betrage die Arbeitsunfähigkeit im Mittel 75 %. Daraus folge ein entsprechender Taggeldanspruch sowie auch ein Anspruch auf eine Invalidenrente und eine Integritätsentschädigung (Urk. 1). Hinsichtlich des Unfallereignisses vom 31. Januar 2010 liess der Beschwerdeführer geltend ma chen, dass dies seit 1999 bereits die vierte Auffahrkollision mit Schleudertrauma sei. Auch diesbezüglich werde er von der Beschwerdegegnerin unzutreffender weise als Teilzeiterwerbstätiger qualifiziert (Urk. 6/1; vgl. auch Urk. 13).</w:t>
      </w:r>
    </w:p>
    <w:p>
      <w:r>
        <w:rPr>
          <w:b/>
        </w:rPr>
        <w:t>E. 3.1.1</w:t>
      </w:r>
    </w:p>
    <w:p>
      <w:r>
        <w:t>Strittig und zu prüfen ist, ob die Beschwerdegegnerin die Versicherungsleistun gen in Bezug auf den Unfall vom 17. März 2008 zu Recht per 1. Januar 2009 und in Bezug auf den Unfall vom 31. Januar 20 1 0 per 1. Juni 2010 eingestellt hat, weil ab diesem Zeitpunkt zwischen den genannten Unfallereignissen und den geklagten Beschwerden kein natürlicher und adäquater Kausalzusammen hang mehr bestanden hat. Weiter ist die Frage umstritten, ob der Beschwerde führer vor den genannten Unfällen in einem Teilzeitpensum angestellt war oder - wie er geltend machen liess - mit einem Pensum von 100 %.</w:t>
      </w:r>
    </w:p>
    <w:p>
      <w:r>
        <w:rPr>
          <w:b/>
        </w:rPr>
        <w:t>E. 3.1.2</w:t>
      </w:r>
    </w:p>
    <w:p>
      <w:r>
        <w:t>Die Beschwerdegegnerin äusserte Zweifel, ob sich am 17. März 2008 tatsächlich ein Unfall zutrug (vgl. etwa Urk. 2 S. 6). Objektive Anhaltspunkte für ihre Auf fassung sind den Akten allerdings nicht zu entnehmen; die entsprechenden Ausführungen der Beschwerdegegnerin sind spekulativ. Angesichts der bei den Akten liegenden Strafanzeige des Beschwerdeführers (Urk. 9B/1) ist mit über wiegender Wahrscheinlichkeit von einem Unfallereignis auszugehen.</w:t>
      </w:r>
    </w:p>
    <w:p>
      <w:r>
        <w:rPr>
          <w:b/>
        </w:rPr>
        <w:t>E. 3.2.1</w:t>
      </w:r>
    </w:p>
    <w:p>
      <w:r>
        <w:t>Assistenzärztin Dr. med. E.___ und der Leitende Arzt Dr. med. F.___ von der C.___ Klinik führten in ihrem Bericht vom 30. Juli 2008 (Urk. 9B/10) aus, dass der Beschwerdeführer ein chronisches posttraumatisches subakromia les</w:t>
      </w:r>
    </w:p>
    <w:p>
      <w:r>
        <w:t>Impingement mit möglicher Bizeps- respektive Labrum-Problematik habe (vgl. auch Urk. 9B/11). Am 8. Oktober 2008 ergänzten sie, dass klinisch ein Verdacht auf eine posttraumatische mediale Pulley -Läsion mit Subluxation der langen Bizepssehne links bestehe (Urk. 9B/13).</w:t>
      </w:r>
    </w:p>
    <w:p>
      <w:r>
        <w:rPr>
          <w:b/>
        </w:rPr>
        <w:t>E. 3.2.2</w:t>
      </w:r>
    </w:p>
    <w:p>
      <w:r>
        <w:t>Dr. E.___ attestierte dem Beschwerdeführer am 10. September 2008 eine Arbeits unfähigkeit von 50 % ab 24. März 2008 bis auf Weiteres beziehungs weise von 100 % für das Tragen von Lasten (Urk. 9B/21 Beilagen).</w:t>
      </w:r>
    </w:p>
    <w:p>
      <w:r>
        <w:rPr>
          <w:b/>
        </w:rPr>
        <w:t>E. 3.2.3</w:t>
      </w:r>
    </w:p>
    <w:p>
      <w:r>
        <w:t>Am 20. Oktober 2008 bestätigte Dr. B.___ , dass der Beschwerdeführer zu 50 % arbeitsfähig sei (Urk. 9B/14).</w:t>
      </w:r>
    </w:p>
    <w:p>
      <w:r>
        <w:rPr>
          <w:b/>
        </w:rPr>
        <w:t>E. 3.2.4</w:t>
      </w:r>
    </w:p>
    <w:p>
      <w:r>
        <w:t>Der Leitende Oberarzt Dr. med. G.___ von der C.___ Klinik äusserte sich in seinem Bericht vom 18. Dezember 2008 (Urk. 9B/20) dahingehend, dass auf den Arthro -MRI-Bildern die Rotatorenmanschette unauffällig zur Darstellung komme. Aufgrund des klinischen Befundes könne die Verdachtsdiagnose einer medialen Pulley -Läsion mit möglicher Subluxation der langen Bizepssehne ge stellt werden.</w:t>
      </w:r>
    </w:p>
    <w:p>
      <w:r>
        <w:rPr>
          <w:b/>
        </w:rPr>
        <w:t>E. 3.2.5</w:t>
      </w:r>
    </w:p>
    <w:p>
      <w:r>
        <w:t>Mit Zeugnis vom 26. Januar 2010 (Urk. 9B/38 Beilage) bestätigte Dr. B.___ eine Arbeitsunfähigkeit von 75 % ab 17. März 2008.</w:t>
      </w:r>
    </w:p>
    <w:p>
      <w:r>
        <w:rPr>
          <w:b/>
        </w:rPr>
        <w:t>E. 3.2.6</w:t>
      </w:r>
    </w:p>
    <w:p>
      <w:r>
        <w:t>Dr. D.___ hielt in seinem Gutachten vom 4. Juni 2010 (Urk. 9B/44) fest, dass der Beschwerdeführer anlässlich der Untersuchung immer wieder seine insge samt vier Schleudertraumata der Halswirbelsäule erwähnt habe. Deshalb habe er schon lange nicht mehr voll arbeiten können. Seit dem Unfall in A.___ im Jahr 2008 sei es deutlich schlimmer geworden. Durch das Unfallereignis vom 31. Januar 2010 habe es sich nochmals verstärkt. Der Beschwerdeführer gebe sich sehr gelassen und betont uninteressiert; dann sei er wieder erbost über die schleppende Behandlung durch die Versicherung (S. 5) . Er habe über Folgendes geklagt: Er habe unterschiedlich ausgeprägte Beschwerden bei Bewegung, vor allem wenn diese noch durch Gewichte belastet w e rde. Nachts könne er in der Regel ordentlich schlafen, solange er auf der rechten Schulter liege. Beim Dre hen verspüre er Schmerzen, normalerweise vorne in der linken Schulter, gele gentlich aber auch dorsalseits . Oft verspüre er ein komisches Gefühl in der ge samten Schulter. Er habe Mühe , mit der linken Hand Gewichte zu tragen oder etwas über Augenhöhe herunter zu holen. Er mache das deshalb alles rechts. Beim Autofahren habe er schon nach kurzer Zeit Schmerzen in der linken Schulter. Seit den Schleudertraumata habe er Kopf- und Nackenschmerzen. Er klage über Vergesslichkeit und Konzentrationsprobleme. Bei Aufregung habe er sofort Schmerzen, vor allem im Hinterkopfbereich (S. 4f.) . Der Beschwerdeführer könne sämtliche Bewegungen gut ausführen. Die Beine könnten ungehindert und problemlos bewegt werden. Beim Ankleiden habe er einen Zwick im Be reich der linken Schulter verspürt. Die Elevation rechts könne auf gut 150 Grad erfolgen; links aktiv auf 90 Grad, passiv mit etwas Schmerzen auf 130 Grad (S. 5f.) . Dr. D.___ stellte folgende Diagnosen (S. 6f.) : Möglicher leichter Restzustand nach Schulterdistorsion/Kontusion links - mit Schonbewegung und Schonhaltung - bei aktiv reduzierter Beweglichkeit - bei passiv voller Beweglichkeit - bei intakter Rotatorenmanschette und leichter Tendinitis im Supraspi natus - und Bizepssehnenbereich - bei möglicher Luxationstendenz der langen Bizepssehne St.n . viermaligen HWS-Distorsionstraumen (seit 1999) bis Januar 2010 - bei klinisch einwandfreier Beweglichkeit der HWS - bei subjektiv empfundener Vergesslichkeit und Konzentrationsstö rung - schmerzfreie Muskulatur St.n . konservativ behandelter lumbaler Diskushernie vor Jahren, sicher unfallfremd St.n . linksseitiger Dickdarmentfernung bei Rektum-Karzinom Frühjahr 2007 - St.n . sechsmonatiger Chemotherapie und posttherapeutischer Kribbel parästhesie in den Händen und vor allem Füssen gewisser Verdacht auf Rentenbegehren</w:t>
      </w:r>
    </w:p>
    <w:p>
      <w:r>
        <w:t>Bezüglich der Halswirbelsäule könne bei schmerzfreier Muskulatur eine völlig normale Beweglichkeit in Inklination/ Reklination sowie in der Seitneigung und Drehung des Kopfes festgestellt werden. Hinsichtlich der dolenten linken Schulter sei festzuhalten, dass das Muskelprofil der Schultergürtelmuskulatur seitengleich sei. Angesichts der klinischen Untersuchung könne er nicht erklä ren, weshalb der Beschwerdeführer lediglich zu 25 % arbeitsfähig sein sollte. Die Schulterfunktion könnte bei guter Mitarbeit des Beschwerdeführers durch eine gezielte Physiotherapie sicher verbessert werden; eine solche lehne er je doch strikt ab. Die unpräzisen Beschwerdeangaben könne er nicht als soge nannte Schleudertrauma-Folgen interpretieren. Es sei an eine Rentenbegehrlich keit zu denken (S. 7f.) . Aufgrund der erhobenen Befunde sei der Beschwerde führer in der eigenen Firma als Werbeberater und Aussendienstmitarbeiter in einem Ausmass von mindestens 75 % arbeitsfähig (S. 11) . Die Einschränkungen bezögen sich auf das Tragen von grösseren Lasten und das längere Hochhalten des Armes unter Belastung. Solange der Beschwerdeführer nicht willens sei, sich physiotherapeutisch behandeln zu lassen, beziehungsweise nicht die Muskulatur durch Übungen kräftige, müsse man vom Erreichen eines Endzustandes ausge hen (S. 13) .</w:t>
      </w:r>
    </w:p>
    <w:p>
      <w:r>
        <w:t>Am 22. Februar 2011 führte Dr. D.___ auf entsprechende Ergänzungsfragen Folgendes aus (Urk. 9B/64): Er betrachte die Situation an der linken Schulter überwiegend wahrscheinlich als vorübergehende unfallbedingte Verschlimme rung eines bisher klinisch nicht symptomatischen Vorzustandes. Im MRI sei ja auch ein wenig ausgeprägter Befund beschrieben worden (S. 2) . Bis Ende 2008 sei deshalb eine eingeschränkte unfallbedingte Arbeitsfähigkeit zu akzeptieren. Aufgrund der diversen ärztlichen Zeugnisse und deren Korrekturen sei er bei seinem Gutachten davon ausgegangen, dass der Beschwerdeführer bereits vor dem Ereignis vom 17. März 2008 lediglich zu 50 % arbeitsfähig gewesen sei respektive sich selbst so eingeschätzt habe. Angesichts der teilweise unklaren Angaben des Beschwerdeführers habe er keine weitere Erklärung finden kön nen. Die Schulterproblematik habe höchstens zu einer 25%igen Arbeitsunfähig keit geführt. Der Beschwerdeführer wäre somit unabhängig vom Vorzustand (für den er keine klinischen Korrelate habe finden können) mindestens zu 75 % arbeitsfähig gewesen. Auch die MRI-Untersuchungen hätten keine Hinweise für eine deutliche Verminderung der Schulterbeweglichkeit ergeben. Der Beschwer deführer habe zwar anlässlich der Untersuchung vom 27. Mai 2010 eine redu zierte Beweglichkeit demonstriert, passiv sei die Beweglichkeit der linken Schulter praktisch identisch zu rechts gewesen (S. 3) . Bei eingeschränkter kör perlicher Tätigkeit erachte er den Beschwerdeführer als voll arbeitsfähig. Als Hauptgrund für die vom Beschwerdeführer angegebene Arbeitsunfähigkeit gehe er von einer somatoformen Störung aus (S. 4) .</w:t>
      </w:r>
    </w:p>
    <w:p>
      <w:r>
        <w:rPr>
          <w:b/>
        </w:rPr>
        <w:t>E. 3.3</w:t>
      </w:r>
    </w:p>
    <w:p>
      <w:r>
        <w:t>Die Beschwerdegegnerin stützte sich – wie ausgeführt – bei ihren Entscheiden, die Versicherungsleistungen in Bezug auf das Unfallereignis vom 17. März 2008 per 1. Januar 2009 und in Bezug auf das Unfallereignis vom 31. Januar 2010 per 1. Juni 2010 einzustellen auf das Gutachten von Dr. D.___ (inklusive Be antwortung der Ergänzungsfragen) ab.</w:t>
      </w:r>
    </w:p>
    <w:p>
      <w:r>
        <w:t>Dr. D.___ legte in seinem Gutachten dar, dass es sich bei den anlässlich des Vorfalls (Polizeigewalt) vom 17. März 2008 erlittenen Gesundheitsstörungen an der linken Schulter überwiegend wahrscheinlich um eine vorübergehende un fallbedingte Verschlimmerung eines bisher klinisch nicht symptomatischen Vor zustandes gehandelt habe und das der Status quo ante Ende 2008 erreicht wor den sei (vgl. Urk. 9B/64 S. 2 sowie oben E. 3.2 .6 ). Diesbezüglich ist jedoch fest zuhalten, dass das Gutachten nicht widerspruchsfrei ist. Auf S. 12 Ziffer 3.1.3 des Gutachtens führte Dr. D.___ nämlich aus, dass eine unfallbedingte Ar beitsunfähigkeit maximal 25 % für die angestammte Tätigkeit betrage und dies wahrscheinlich bleibend so sei. Beide Aussagen stehen in einem unauflöslichen Widerspruch zueinander; beide können nicht gleichzeitig richtig sein. Falls im Zeitpunkt der Begutachtung tatsächlich eine unfallbedingte Arbeitsunfähigkeit bestanden haben sollte, kann der Status quo ante unmöglich bereits Ende 2008 eingetreten sein.</w:t>
      </w:r>
    </w:p>
    <w:p>
      <w:r>
        <w:t>Das Gutachten von Dr. D.___ gibt auch in anderer Hinsicht zu Fragen Anlass. An mehreren Stellen im Gutachten und den Erläuterungen dazu äusserte sich Dr. D.___ dahingehend, dass seines Erachtens eine somatoforme Störung vorliege (vgl. etwa Urk. 9B/44 S. 10 Ziffer 2.2.5, Urk. 9B/64 S. 2 Ziffer 1.5.2 und S. 4 Ziffer 1.3); unter dem Titel „Diagnose“ wird die genannte Schmerzstörung allerdings nicht aufgeführt (Urk. 9B/44 S. 6 f. und oben E. 3.2 .6 ). Das erscheint inkonsistent und ist nicht nachvollziehbar, ging doch der Gutachter davon aus, dass die somatoforme Störung der Hauptgrund für die vom Beschwerdeführer angegebene Arbeitsunfähigkeit sei (Urk. 9B/64 S. 4 Ziffer 1.3).</w:t>
      </w:r>
    </w:p>
    <w:p>
      <w:r>
        <w:t>Aus dem Gesagten folgt, dass auf das Gutachten von Dr. D.___ nicht abge stellt werden kann. Es ist – wie ausgeführt – widersprüchlich und somit nicht nachvollziehbar. Aus dem genannten Grund können auch seine Einschätzungen der Arbeitsunfähigkeit nicht als Urteilsbasis dienen. Wie aus den in E. 3.2 .1-6 wiedergegebenen Arztberichten ersichtlich ist, sind auch die sonstigen Angaben betreffend Arbeitsunfähigkeit nicht beweiskräftig. So bestätigte etwa Dr. B.___ ohne Begründung einmal eine 50%ige und ein anderes Mal eine 75%ige Arbeitsunfähigkeit für dieselbe Periode (vgl. Urk. 9B/14 und Urk. 9B/38 Beilage sowie oben E. 3.2 .3 und 3.2.5 ). Das darauf nicht abgestellt werden kann, bedarf keiner weiteren Ausführungen.</w:t>
      </w:r>
    </w:p>
    <w:p>
      <w:r>
        <w:rPr>
          <w:b/>
        </w:rPr>
        <w:t>E. 3.5</w:t>
      </w:r>
    </w:p>
    <w:p>
      <w:r>
        <w:t>Wie oben ausgeführt wurde, kann die Arbeitsunfähigkeit des Beschwerdeführers gestützt auf die vorliegende medizinische Aktenlage nicht ermittelt werden. Nach Klärung der medizinischen Fakten wird die Beschwerdegegnerin bei der Beantwortung der Frage, ob der Beschwerdeführer einen Taggeldanspruch hat, unter anderem darauf abstellen, dass er zum Zeitpunkt des Unfalls vom 17. März 2008 lediglich zu rund 22 Stunden pro Woche angestellt war. 3.</w:t>
      </w:r>
    </w:p>
    <w:p>
      <w:r>
        <w:rPr>
          <w:b/>
        </w:rPr>
        <w:t>E. 4</w:t>
      </w:r>
    </w:p>
    <w:p>
      <w:r>
        <w:t>Die Beschwerdegegnerin verweigerte dem Beschwerdeführer für die Zeit vom 17. März 2008 bis Ende 2008 Taggeldleistungen mit der Begründung, dass er zum Unfallzeitpunkt nur zu rund 50 % angestellt gewesen sei und demzufolge trotz seiner unfallbedingten Einschränkung sein vertragliches Arbeitspensum habe erfüllen können. Dabei berief sie sich auf BGE 135 V 28 7. Die Auffassung der Beschwerdegegnerin ist in rechtlicher Hinsicht korrekt: Falls der Beschwer deführer im Unfallzeitpunkt tatsächlich lediglich im Rahmen einer 50%igen Anstellung versichert war, hat er seine gesamte verbleibende Restarbeitsfähig keit in seiner bisherigen Teilzeittätigkeit zu verwerten. Ein Taggeldanspruch entstünde diesfalls - solange und sofern die Arbeitsunfähigkeit den Wert von 50 % nicht überstiegen hätte - nicht.</w:t>
      </w:r>
    </w:p>
    <w:p>
      <w:r>
        <w:t>Diese Folge wurde denn auch vom Beschwerdeführer nicht bestritten. Er liess jedoch geltend machen, dass er seinerzeit, als die Unfallmeldung vom 25. April 2008 ausgefüllt und eine wöchentliche Arbeitszeit von rund 22 Stunden ange geben wurde (Urk. 9B/3), das invalidenversicherungsrechtliche Verfahren noch nicht abgeschlossen gewesen sei und er „im Prinzip ja keine widersprechende Einschätzung“ aufführen wollte (Urk. 1 S. 4 Ziffer 6). Der Beschwerdeführer liess somit prozesstaktische Gründe vortragen, weshalb er damals etwas (angeb lich) Unrichtiges erklärte beziehungsweise erklären liess. Die Beschwerdegegne rin wies zu Recht darauf hin, dass der Beschwerdeführer auch noch im an sie gerichteten Schreiben vom 20. Januar 2010 (Urk. 9B/37) vortragen liess, „dass er seine Halbtagestätigkeit nicht mehr im gewohnten Rahmen ausüben“ könne.</w:t>
      </w:r>
    </w:p>
    <w:p>
      <w:r>
        <w:t>Im vorliegenden Fall ist zu berücksichtigen, dass der Beschwerdeführer (aus rechtlicher Sicht) zwar unselbständig erwerbstätig ist, aber seine Arbeitgeberin, die Y.___ , offensichtlich wirtschaftlich und juristisch be herrscht. Daraus folgt, dass von weiteren Abklärungen bei der Y.___ betreffend die Anstellung des Beschwerdeführers keine näheren Aufschlüsse zu erwarten sind beziehungsweise allfälligen Bestätigungen kein relevanter Beweiswert zukommen kann. Praxisgemäss stellen die Gerichte im Bereich des Sozialversicherungsrechts ohnehin in der Regel auf die „Aussagen der ersten Stunde“ ab, denen in beweismässiger Hinsicht grösseres Gewicht zu kommt als späteren Darstellungen, die bewusst oder unbewusst von nachträgli chen Überlegungen versicherungsrechtlicher oder anderer Art beeinflusst sein können (BGE 121 V 45 E. 2a, 115 V 133 E. 8c mit Hinweis). Im Ergebnis muss sich deshalb der Beschwerdeführer die in der Unfallmeldung vom 25. April 2008 gemachte Angabe, dass er lediglich während rund 22 Stunden pro Woche ar beite, entgegenhalten lassen. Dass es sich dabei um eine bewusst unwahre, aus rein prozesstaktischen Gründen erfolgte Falschangabe handelte, wie der Rechts vertreter implizit ausführte, lässt sich nicht mit objektiven Indizien untermau ern. Es kann deshalb offenbleiben, wie ein solches Vorgehen ( straf ) rechtlich zu qualifizieren wäre.</w:t>
      </w:r>
    </w:p>
    <w:p>
      <w:r>
        <w:rPr>
          <w:b/>
        </w:rPr>
        <w:t>E. 6</w:t>
      </w:r>
    </w:p>
    <w:p>
      <w:r>
        <w:t>In Bezug auf den Unfall vom 31. Januar 2010 fällt auf, dass der Beschwerdefüh rer – soweit ersichtlich – nicht neurologisch untersucht wurde. Der Gutachter Dr. D.___ ist Facharzt FMH für Chirurgie. In seinem Gutachten legte er denn auch den Schwerpunkt auf die Klärung der Situation an der linken Schulter. Die vom Beschwerdeführer geklagten Beschwerden wurden zwar auf genommen (Vergesslichkeit und Konzentrationsstörungen sowie Kopf- und Na ckenschmerzen [Urk. 9B/44 S. 5]), aber es fand keine eigentliche Auseinander setzung mit ihnen beziehungsweise eine entsprechende spezifische Untersu chung statt.</w:t>
      </w:r>
    </w:p>
    <w:p>
      <w:r>
        <w:t>Aus BGE 134 V 109 E. 9.4 und E. 9.5 ergibt sich, dass bei Schleudertraumata der Halswirbelsäule (sollten die Folgen länger andauern) spezifische medizini sche Untersuchungen durchzuführen sind. Im Vordergrund stehen dabei – wie das Bundesgericht erwog - Untersuchungen neurologisch/orthopädischer (soweit indiziert mit apparativen Mitteln) und psychiatrischer sowie gegebenenfalls auch neuropsychologischer Fachrichtung. Im vorliegenden Fall wurden keine solchen Untersuchungen durchgeführt. Das Gutachten des Chirurgen Dr. D.___ (das - wie oben ausgeführt - ohnehin nicht widerspruchsfrei ist) kann die notwendigen Entscheidgrundlagen nicht liefern. Somit kann bei spielsweise nicht entschieden werden, ob in Bezug auf die Folgen des Unfalls vom 31. Januar 2010 der sogenannte medizinische Endzustand erreicht ist. Weiter ist nicht mit überwiegender Wahrscheinlichkeit geklärt, ob noch unfall bedingte Gesundheitsbeeinträchtigungen vorhanden sind oder nicht. Dr. D.___ hat zwar erklärt, dass seines Erachtens keine Folgen eines Schleu dertraumas der Halswirbelsäule (mehr) vorlägen. Dies reicht jedoch im Lichte der oben wiedergegebenen höchstrichterlichen Praxis zur Klärung des Sachver halts nicht aus. Weil der medizinische Sachverhalt nicht rechtsgenügend abge klärt wurde (etwa Frage des Endzustandes), ist es auch nicht möglich, eine Adä quanzbeurteilung vorzunehmen. 3.</w:t>
      </w:r>
    </w:p>
    <w:p>
      <w:r>
        <w:rPr>
          <w:b/>
        </w:rPr>
        <w:t>E. 7</w:t>
      </w:r>
    </w:p>
    <w:p>
      <w:r>
        <w:t>Aus dem Gesagten folgt, dass die Sache nicht spruchreif ist, weshalb sie unter Aufhebung der angefochtenen Einspracheentscheide vom 31. März 2011 (Urk. 2 und Urk. 6/2) an die Beschwerdegegnerin zurückzuweisen ist, damit sie ein ver sicherungsunabhängiges polydisziplinäres Gutachten einhole und hernach über ihre Leistungspflicht beziehungsweise den Umfang ihrer Leistungspflicht neu verfüge. 4.</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Als Obsiegen gilt insoweit auch die Rückweisung an den Versicherungsträger zur weiteren Abklärung (BGE 110 V 57 E. 3a). Zu berücksichtigen ist jedoch, dass der Beschwerdeführer hinsichtlich des geltend gemachten Taggeldanspruchs (Höhe des Anstellungsgrades) im Wesentlichen unterliegt, weshalb die Prozessentschädigung angemessen zu kürzen ist. Die Beschwerdegegnerin ist demzufolge zu verpflichten, dem Beschwerdeführer eine reduzierte Prozessentschädigung von Fr. 2'400. (inklusive Barauslagen und Mehrwertsteuer) zu bezahlen. Das Gericht erkennt: 1.</w:t>
      </w:r>
    </w:p>
    <w:p>
      <w:r>
        <w:t>Die Beschwerden werden in dem Sinne gutgeheissen, dass die Einspracheentscheide vom 31. März 2011 aufgehoben werden und die Sache an die Beschwerdegegnerin zurückgewiesen wird, damit sie die erforderlichen Abklärungen im Sinne der Erwä gungen veranlasse und hernach neu verfüge. 2.</w:t>
      </w:r>
    </w:p>
    <w:p>
      <w:r>
        <w:t>Das Verfahren ist kostenlos. 3.</w:t>
      </w:r>
    </w:p>
    <w:p>
      <w:r>
        <w:t>Die Beschwerdegegnerin wird verpflichtet, dem Beschwerdeführer eine reduzierte Prozessentschädigung von Fr. 2'400. (inklusive Barauslagen und Mehrwertsteuer) zu bezahlen. 4.</w:t>
      </w:r>
    </w:p>
    <w:p>
      <w:r>
        <w:t>Zustellung gegen Empfangsschein an: - Rechtsanwalt Daniel Ehrenzeller - Allianz Suisse Versicherungs-Gesellschaft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 EG/WS/IDversandt Geschäft-Nr.:</w:t>
      </w:r>
    </w:p>
    <w:p>
      <w:r>
        <w:t>UV.2011.00150 vereinigt mit UV.2011.00151 Entscheid vom:</w:t>
      </w:r>
    </w:p>
    <w:p>
      <w:r>
        <w:t>…………………………………. janein Findex X Anonymisierung X Kategorie Anwendungsfall X Hinweisfall Zwischenentscheid Kurzbeschrieb:</w:t>
      </w:r>
    </w:p>
    <w:p>
      <w:r>
        <w:t>Natürlicher Kausalzusammenhang; Arbeitsunfähigkeit; widersprüchliches Gutachten. III. Kammer : Visum GerichtsschreiberIn: Visum ReferentIn/EinzelrichterIn: Visum KoreferentIn 1: Visum KoreferentIn 2: Visum Vorsitz: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