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UV.2011.00135 vom 22. August 2012</w:t>
      </w:r>
    </w:p>
    <w:p>
      <w:r>
        <w:t>ZH Sozialversicherungsgericht, 2012-08-22, DE</w:t>
      </w:r>
    </w:p>
    <w:p>
      <w:r>
        <w:rPr>
          <w:b/>
        </w:rPr>
        <w:t xml:space="preserve">Quelle: </w:t>
      </w:r>
      <w:r>
        <w:t>https://mcp.opencaselaw.ch/entscheid/zh_sozialversicherungsgericht_UV.2011.00135</w:t>
      </w:r>
    </w:p>
    <w:p>
      <w:r>
        <w:t>FR: ZH_SOZIALVERSICHERUNGSGERICHT UV.2011.00135 du 22 août 2012</w:t>
      </w:r>
    </w:p>
    <w:p>
      <w:r>
        <w:t>IT: ZH_SOZIALVERSICHERUNGSGERICHT UV.2011.00135 del 22 agosto 2012</w:t>
      </w:r>
    </w:p>
    <w:p>
      <w:pPr>
        <w:pStyle w:val="Heading2"/>
      </w:pPr>
      <w:r>
        <w:t>Erwägungen</w:t>
      </w:r>
    </w:p>
    <w:p>
      <w:r>
        <w:rPr>
          <w:b/>
        </w:rPr>
        <w:t>E. 3</w:t>
      </w:r>
    </w:p>
    <w:p>
      <w:r>
        <w:t>3.1Â Â Â Â  Die Beschwerdegegnerin ging in ihrem Einspracheentscheid vom 14. MÃ¤rz 2011 (Urk. 2) davon aus, die vom BeschwerdefÃ¼hrer noch beklagten Beschwerden beruhten nicht auf einem objektivierbaren organischen Substrat, welches mit Ã¼berwiegender Wahrscheinlichkeit auf den Unfall vom 7. April 2009 zurÃ¼ckzufÃ¼hren wÃ¤re (S. 8 Ziff. 2g). Sodann sei aufgrund der AdÃ¤quanzprÃ¼fung gemÃ¤ss BGE 115 V 133 der adÃ¤quate Kausalzusammenhang zwischen den beklagten Beschwerden und dem Unfall zu verneinen (S. 9 f. Ziff. 3c). Daran hielt die Beschwerdegegnerin in ihrer Beschwerdeantwort fest (Urk. 10)</w:t>
      </w:r>
    </w:p>
    <w:p>
      <w:r>
        <w:t>3.2Â Â Â Â  DemgegenÃ¼ber stellte sich der BeschwerdefÃ¼hrer beschwerdeweise (Urk. 1/1) im Wesentlichen auf den Standpunkt, er leide seit dem Unfall an denselben Ellenbogenbeschwerden und es sei seither weder eine Besserung geschweige denn eine Ausheilung dokumentiert (Ziff. 4). Er sei immer noch zu 100 % arbeitsunfÃ¤hig und es seien operative Therapiemassnahmen indiziert. Zusammenfassend sei der Endzustand noch nicht erreicht, weshalb weiterhin die gesetzlichen Leistungen zu erbringen seien (Ziff. 5).</w:t>
      </w:r>
    </w:p>
    <w:p>
      <w:r>
        <w:t>3.3.Â Â Â  Streitig und zu prÃ¼fen ist, ob eine Ã¼ber den Zeitpunkt der erfolgten Leistungseinstellung (per 17. Mai 2010) hinausgehende Leistungspflicht der Beschwerdegegnerin besteht.</w:t>
      </w:r>
    </w:p>
    <w:p>
      <w:r>
        <w:t>4.Â Â Â Â Â Â</w:t>
      </w:r>
    </w:p>
    <w:p>
      <w:r>
        <w:t>4.1Â Â Â Â  Der BeschwerdefÃ¼hrer konsultierte am 5. Mai 2009 erstmals seit dem Sturz vom 7. April 2009 seinen Hausarzt, Dr. med. Z.___, Facharzt FMH fÃ¼r Allgemeine Innere Medizin. Dieser diagnostizierte einen Verdacht auf eine Ellbogenfraktur links mit HypÃ¤sthesie/Analgesie im Versorgungsgebiet des Nervus ulnaris links (Urk. 11/2).</w:t>
      </w:r>
    </w:p>
    <w:p>
      <w:r>
        <w:t>Â Â Â Â Â Â Â Â  Die darauffolgenden bildgebenden Untersuchungen (RÃ¶ntgen vom 5. Mai 2009, Urk. 11/3/1 Mitte; sowie MRI vom 6. Juli 2009, Urk. 11/20/2) ergaben keinerlei pathologische VerÃ¤nderung im Bereich des linken Ellbogengelenks.</w:t>
      </w:r>
    </w:p>
    <w:p>
      <w:r>
        <w:t>4.2Â Â Â Â  Am 2. November 2009 erfolgte eine Untersuchung bei Kreisarzt Dr. med. A.___, Facharzt FMH fÃ¼r Physikalische Medizin und Rehabilitation (Urk. 11/24). Dieser fÃ¼hrte aus, der BeschwerdefÃ¼hrer habe berichtet, es gehe ihm seit einem Monat besser mit dem linken Arm, er habe aber dennoch bei den geringsten Bewegungen im linken Ellenbogengelenk Schmerzen an der dorsalen Oberarmseite mit Schmerzmaximum im Ellbogenbereich. Die Schmerzen strahlten auch in die Hand, den Schulterbereich und teilweise auch zur HalswirbelsÃ¤ule (HWS) aus (S. 2 Ziff. 3). Dr. A.___ Ã¤usserte in seiner Beurteilung den Verdacht auf eine somatoforme SchmerzstÃ¶rung, da das vom BeschwerdefÃ¼hrer beklagte Schmerzsyndrom mit den Unfallfolgen nicht erklÃ¤rbar sei. Da insbesondere auch von neurologischer Seite gemÃ¤ss Aktenlage keine unfallbedingte Erkrankung erkennbar sei, sei eine psychiatrische AbklÃ¤rung indiziert (S. 3 Ziff. 5).</w:t>
      </w:r>
    </w:p>
    <w:p>
      <w:r>
        <w:t>4.3Â Â Â Â  Am 26. April 2010 wurde der BeschwerdefÃ¼hrer von Dr. med. B.___, Facharzt FMH fÃ¼r Psychiatrie und Psychotherapie, und Dr. med. C.___, AssistenzÃ¤rztin, Fachstelle D.___ (D.___), untersucht (Urk. 11/34), welche folgende Diagnosen stellten (S. 1):</w:t>
      </w:r>
    </w:p>
    <w:p>
      <w:r>
        <w:t>- anhaltende Schmerzsymptomatik links mit/bei</w:t>
      </w:r>
    </w:p>
    <w:p>
      <w:r>
        <w:t>- AnpassungsstÃ¶rung mit Existenzsorgen, SchlafstÃ¶rungen und Libidoverlust (ICD-10: F43.28)</w:t>
      </w:r>
    </w:p>
    <w:p>
      <w:r>
        <w:t>- Anpassungsproblemen bei VerÃ¤nderung der LebensumstÃ¤nde (Angst vor Arbeitsplatzverlust, ExistenzÃ¤ngste, ICD-10: Z60.0)</w:t>
      </w:r>
    </w:p>
    <w:p>
      <w:r>
        <w:t>Die Ãrzte fÃ¼hrten aus, der BeschwerdefÃ¼hrer leide seit einem Treppensturz unter Beschwerden des linken Ellbogens mit Schmerzen, schmerzbedingter Kraftlosigkeit, Zittern, ParÃ¤sthesien sowie ausgeprÃ¤gter Schonhaltung und sei durch bisher fehlende medizinische Befunde deutlich verunsichert. Die Beschwerden seien im Zusammenhang mit der persistierenden Symptomatik bei fehlenden Befunden und dadurch stressbedingt verstÃ¤rktem Schmerzerleben zu interpretieren. Dabei sei es im Verlauf des Jahres 2009 zur beschriebenen AnpassungsstÃ¶rung gekommen. Die Kriterien fÃ¼r eine somatoforme SchmerzstÃ¶rung seien nicht erfÃ¼llt, da der BeschwerdefÃ¼hrer keine hartnÃ¤ckige Forderung nach weiteren Untersuchungen stellte und kein Zusammenhang zu innerpsychischen Konflikten deutlich geworden sei (S. 3).</w:t>
      </w:r>
    </w:p>
    <w:p>
      <w:r>
        <w:t>4.4Â Â Â Â  Mit Bericht vom 24. Juni 2010 (Urk. 11/48/2) hielten Dr. med. E.___ und Dr. med. F.___, Facharzt FMH fÃ¼r Neurologie, fest, anamnestisch, klinisch und unter BerÃ¼cksichtigung der elektroneurophysiologischen (vgl. Urk. 11/48/3) Befunde liege beim BeschwerdefÃ¼hrer ein mittelschweres, sensomotorisches, rein demyelinisierendes Sulcus ulnaris-Syndrom links bei Status nach Ellbogenkontusion vor zirka einem Jahr vor. Diese Diagnose sei fÃ¼r die Beschwerden vollstÃ¤ndig erklÃ¤rend.</w:t>
      </w:r>
    </w:p>
    <w:p>
      <w:r>
        <w:t>4.5Â Â Â Â  Am 4. Januar 2011 wurde der BeschwerdefÃ¼hrer von Dr. med. G.___, Facharzt FMH fÃ¼r Neurologie, Suva Versicherungsmedizin, untersucht (Urk. 11/69). Dieser fÃ¼hrte aus, die vom BeschwerdefÃ¼hrer prÃ¤sentierten Symptome seien in Ãbereinstimmung mit den Beurteilungen des Kreisarztes Dr. A.___ nicht durch eine LÃ¤sion eines peripheren Nervs (Nervus ulnaris) erklÃ¤rbar. ZusÃ¤tzlich fÃ¤nden sich weitere - im Einzelnen nÃ¤her dargelegte - Inkonsistenzen (S. 14 f.).</w:t>
      </w:r>
    </w:p>
    <w:p>
      <w:r>
        <w:t>Â Â Â Â Â Â Â Â  Dr. G.___ rÃ¤umte ein, dass der Anprall des Ellenbogens, eventuell mit Beteiligung des Nervus ulnaris im Bereich des Sulcus, selbstverstÃ¤ndlich akut schmerzhaft sei, diese Schmerzen jedoch langsam wieder abheilen wÃ¼rden. Es sei also typischerweise eine Regredienz - und nicht wie im vorliegenden Falle ein Zunahme - der Beschwerden zu verzeichnen. Die Einordnung des prÃ¤sentierten Schmerzbildes sei schwierig, da die AusprÃ¤gung der Schmerzen im ulnaren Versorgungsgebiet nicht parallel mit den klinischen und elektrophysiologischen Befunden einhergehe (S. 16 Mitte).</w:t>
      </w:r>
    </w:p>
    <w:p>
      <w:r>
        <w:t>Â Â Â Â Â Â Â Â  Aufgrund der klinischen Beobachtungen des Hausarztes, des erstbehandelnden Chirurgen, der ersten neurologischen Untersuchung, der Persistenz der sensiblen Ausfallmuster und der Schmerzen im Bereich des ulnaren Ellbogens sei mit Wahrscheinlichkeit davon auszugehen, dass beim BeschwerdefÃ¼hrer tatsÃ¤chlich initial eine Anprallkontusion des Nervus ulnaris ohne erhebliche Verletzung des Nervs vorgelegen sei, welche nach den Kriterien von Seddon als leicht- bis allenfalls mittelgradig einzuordnen sei und spontan abheile. Die Messung der motorischen Nervenleitgeschwindigkeit durch Dr. E.___ im Juni 2010 belege objektiv einen Geschwindigkeitssprung im Bereich des Sulcus ulnaris als Ausdruck einer lokalen Demyelinisierung des Nervs. Ãber die Ursache dieser Demyelinisierung kÃ¶nne die Messung aber keine Aussage machen. Klinisch und elektrophysiologisch objektivierbar habe keine Verschlimmerung in den ersten eineinhalb Jahren nach dem Unfall nachgewiesen werden kÃ¶nnen. Das heutige Beschwerdebild kÃ¶nne nicht mit Ã¼berwiegender Wahrscheinlichkeit in Zusammenhang mit dem Unfall gebracht werden. Das heutige Beschwerdebild sei geprÃ¤gt durch eine nicht traumatisch begrÃ¼ndete Symptomausweitung (S. 17 ff.).</w:t>
      </w:r>
    </w:p>
    <w:p>
      <w:r>
        <w:t>5.Â Â Â Â Â Â</w:t>
      </w:r>
    </w:p>
    <w:p>
      <w:r>
        <w:t>5.1Â Â Â Â  Der BeschwerdefÃ¼hrer brachte hauptsÃ¤chlich und sinngemÃ¤ss vor, es sei noch nicht von einem ÂEndzustand" auszugehen, weshalb weiterhin ein Anspruch auf Heilbehandlung und Taggeldleistungen bestehe (vgl. E. 3.2).</w:t>
      </w:r>
    </w:p>
    <w:p>
      <w:r>
        <w:t>5.2Â Â Â Â  Den gesetzlich umschriebenen Anspruch auf Heilbehandlung sowie Taggeldleistungen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18 UVG hinterlÃ¤sst (Art. 19 Abs. 1 UVG e contrario; BGE 116 V 41 E. 2c).</w:t>
      </w:r>
    </w:p>
    <w:p>
      <w:r>
        <w:t>5.3Â Â Â Â  Im Bericht vom 5. Oktober 2009 von Dr. med. H.___, Oberarzt, und Dr. med. I.___, OberÃ¤rztin, Kantonsspital J.___ (J.___), wurde festgehalten, dass es bisher trotz medikamentÃ¶ser Therapie und Tragen eines Ellbogenschoners zu keiner Besserung der bekannten Schmerzen im Bereich des linken Ellbogens gekommen sei (Urk. 11/19/1). GegenÃ¼ber dem Kreisarzt Dr. A.___ gab der BeschwerdefÃ¼hrer am 2. November 2009 sodann an, es gehe ihm mit dem linken Arm seit einem Monat etwas besser, er habe aber immer noch bei der geringsten Bewegung Schmerzen (vgl. E. 4.2). Seither gehen aus den Akten keine Hinweise hervor, welche darauf schliessen lassen, dass bei Fortsetzung der Ã¤rztlichen Behandlung eine namhafte Verbesserung des Gesundheitszustandes zu erwarten ist. GegenÃ¼ber sÃ¤mtlichen Ãrzten berichtete der BeschwerdefÃ¼hrer Ã¼ber Schmerzen im Ellbogengelenk, welche teilweise auch ausstrahlten (vgl. E. 4.3 und E. 4.5). Dr. E.___ und Dr. F.___ hielten mit Bericht vom 29. April 2011 einen Status quo der Beschwerden seit dem 30. Mai 2010 fest (Urk. 7). Soweit der BeschwerdefÃ¼hrer insbesondere ausfÃ¼hrt, es seien operative Massnahmen indiziert, gibt es in den medizinischen Akten weder Anhaltspunkte, dass aktuell eine operative Massnahme Ã¼berhaupt in ErwÃ¤gung gezogen wird (geschweige denn indiziert ist), noch dass davon eine wesentliche Verbesserung der Beschwerden zu erwarten ist.</w:t>
      </w:r>
    </w:p>
    <w:p>
      <w:r>
        <w:t>5.4Â Â Â Â  Nach dem Gesagten war im Zeitpunkt der Leistungseinstellung eine namhafte Verbesserung des Gesundheitszustandes des BeschwerdefÃ¼hrers nicht mehr zu erwarten. Somit ist nicht zu beanstanden, dass die Beschwerdegegnerin den Fallabschluss per 17. Mai 2010 verfÃ¼gte.</w:t>
      </w:r>
    </w:p>
    <w:p>
      <w:r>
        <w:t>6.Â Â Â Â Â Â</w:t>
      </w:r>
    </w:p>
    <w:p>
      <w:r>
        <w:t>6.1Â Â Â Â  Aufgrund der Aktenlage steht fest, dass der BeschwerdefÃ¼hrer nicht an organisch ausgewiesenen Unfallfolgen leidet. Sowohl das konventionelle RÃ¶ntgenbild vom 5. Mai 2009 (Urk. 11/3/1 Mitte) als auch das MRI vom 6. Juli 2009 (Urk. 11/20/2) ergaben keinerlei pathologische VerÃ¤nderung im Bereich des linken Ellbogengelenks. Sodann ergaben elektrophysiologische Messungen im Juni 2010 zwar eine Demyelinisierung des Nervus ulnaris. Dr. G.___ legte nachvollziehbar dar, dass es verschiedene GrÃ¼nde gibt, welche zu einem solchen Nervus ulnaris-Syndrom fÃ¼hren kÃ¶nnen. So kÃ¶nne dieses auch spontan, beispielsweise durch Beugung des Armes im Schlaf, entstehen (Urk. 11/69/17-18). Ãber deren Ursache vermag die elektrophysiologische Messung gemÃ¤ss Dr. G.___ aber keine Aussage zu machen und insbesondere kÃ¶nnen die noch beklagten Beschwerden nicht mit Ã¼berwiegender Wahrscheinlichkeit in Zusammenhang mit dem Unfall gebracht werden, da das Beschwerdebild gesamthaft geprÃ¤gt ist durch eine nicht traumatisch begrÃ¼ndete Symptomausweitung (vgl. E. 4.5). Dennoch rÃ¤umte er schlussendlich ein, es sei allerdings zumindest mÃ¶glich, dass sich nach initialem Anpralltrauma durch das Verhalten des BeschwerdefÃ¼hrers oder spontan (Hyperflexion des Armes im Schlaf) das heutige Beschwerdebild entstanden sei (Urk. 11/69/18 unten).</w:t>
      </w:r>
    </w:p>
    <w:p>
      <w:r>
        <w:t>Â Â Â Â Â Â Â Â  Die blosse MÃ¶glichkeit eines Zusammenhangs genÃ¼gt fÃ¼r die BegrÃ¼ndung eines Leistungsanspruches jedoch nicht, da die natÃ¼rliche KausalitÃ¤t mit dem Beweisgrad der Ã¼berwiegenden Wahrscheinlichkeit nachzuweisen ist (BGE 119 V 335 E. 1, 118 V 286 E. 1b, je mit Hinweisen).</w:t>
      </w:r>
    </w:p>
    <w:p>
      <w:r>
        <w:t>6.2Â Â Â Â  Soweit der BeschwerdefÃ¼hrer behauptet, er leide ununterbrochen seit dem Unfall an denselben Ellbogenbeschwerden und es sei seit Beginn der Beschwerden zumindest ein Verdacht auf ein Nervus ulnaris-Syndrom diagnostiziert worden (Urk. 1 Ziff. 4), kann dies nicht als Beleg fÃ¼r die natÃ¼rliche KausalitÃ¤t der Beschwerden gewertet werden, lÃ¤sst sich doch rechtsprechungsgemÃ¤ss allein gestÃ¼tzt auf die Formel Âpost hoc ergo propter hocÂ im unfallversicherungsrechtlichen Bereich kein rechtsgenÃ¼glicher Zusammenhang erstellen (vgl. BGE 119 V 335 E. 2b/bb S. 341 f.).</w:t>
      </w:r>
    </w:p>
    <w:p>
      <w:r>
        <w:t>6.3Â Â Â Â  Demnach fehlt es bezÃ¼glich des Nervus ulnaris-Syndroms bereits am natÃ¼rlichen Kausalzusammenhang zwischen den geklagten Beschwerden und dem Unfallereignis vom 7. April 2009.</w:t>
      </w:r>
    </w:p>
    <w:p>
      <w:r>
        <w:t>7.Â Â Â Â Â Â</w:t>
      </w:r>
    </w:p>
    <w:p>
      <w:r>
        <w:t>7.1Â Â Â Â  Die Beschwerdegegnerin prÃ¼fte sodann die AdÃ¤quanz der noch geklagten psychischen Beschwerden im Einspracheentscheid nach der Rechtsprechung zu psychischen Fehlentwicklungen nach Unfall (BGE 115 V 133). Sie kam zum Schluss, sofern Ã¼berhaupt von einem mittelschweren Unfall auszugehen sei, seien die erforderlichen Kriterien nicht gegeben, weshalb die Beschwerden nicht adÃ¤quat kausal zum Unfallereignis vom 7. April 2009 seien (Urk. 2 S. 10 Ziff. 4). Dies blieb beschwerdeweise unbestritten und es ergeben sich nach Aktenlage auch keine Hinweise, die dem entgegenstehen:</w:t>
      </w:r>
    </w:p>
    <w:p>
      <w:r>
        <w:t>7.2Â Â Â Â  Die Beschwerdegegnerin wandte zu Recht die genannte Praxis an, steht das psychiatrische Krankheitsbild doch klar im Vordergrund, da die im Zeitpunkt des Fallabschlusses noch beklagte Schmerzproblematik nicht mehr somatisch erklÃ¤rbar war.</w:t>
      </w:r>
    </w:p>
    <w:p>
      <w:r>
        <w:t>7.3Â Â Â Â  Sodann ist auch keines der erforderlichen Kriterien in ausgeprÃ¤gter Weise erfÃ¼llt - weshalb nicht abschliessend zu klÃ¤ren ist, ob es sich vorliegend um ein leichtes oder mittleres Unfallereignis handelt. Klarerweise nicht erfÃ¼llt sind die Kriterien Âbesonders dramatische BegleitumstÃ¤nde oder besondere EindrÃ¼cklichkeit des Unfalls", Âschwere oder besondere Art der erlittenen Verletzungen", Âschwieriger Heilverlauf und erhebliche Komplikationen" sowie Âfortgesetzt spezifische, belastende Ã¤rztliche Behandlung". Eine ÂÃ¤rztliche Fehlbehandlung, welche die Unfallfolgen erheblich verschlimmert hat", ist entgegen der Behauptung des BeschwerdefÃ¼hrers nicht ausgewiesen. Allein eine Âmethodisch unglÃ¼ckliche" (vgl. Urk. 11/69/16 oben) Untersuchung der Nervenleitgeschwindigkeit durch Ãrzte des J.___ reicht fÃ¼r die Bejahung dieses Kriteriums nicht aus. Sodann liegt auch keine Âerhebliche ArbeitsunfÃ¤higkeit trotz ausgewiesener Anstrengungen" vor, nachdem der BeschwerdefÃ¼hrer keinerlei Anstrengungen gezeigt hat, wieder eine TÃ¤tigkeit aufzunehmen. Allenfalls ist das Kriterium der Âerheblichen Beschwerden" gegeben, jedoch jedenfalls nicht in ausgeprÃ¤gter Weise.</w:t>
      </w:r>
    </w:p>
    <w:p>
      <w:r>
        <w:t>7.4Â Â Â Â  Nachdem hÃ¶chstens ein Kriterium erfÃ¼llt ist, dieses aber in nicht besonders ausgeprÃ¤gter Weise vorliegt, ist der adÃ¤quate Kausalzusammenhang zwischen den im Zeitpunkt des Fallabschlusses noch geklagten Beschwerden und dem Unfall vom 7. April 2009 zu verneinen.</w:t>
      </w:r>
    </w:p>
    <w:p>
      <w:r>
        <w:t>Â Â Â Â Â Â Â Â  Die Leistungseinstellung per 17. Mai 2010 erweist sich demnach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Miroslav PatÃ¡k, unter Beilage von Kopien der Urk. 14-15</w:t>
      </w:r>
    </w:p>
    <w:p>
      <w:r>
        <w:t>- Schweizerische Unfallversicherungsanstalt, unter Beilage von Kopien der Urk. 14-15 und Urk. 17-18</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