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UV.2011.00129 vom 29. Mai 2012</w:t>
      </w:r>
    </w:p>
    <w:p>
      <w:r>
        <w:t>ZH Sozialversicherungsgericht, 2012-05-29, DE</w:t>
      </w:r>
    </w:p>
    <w:p>
      <w:r>
        <w:rPr>
          <w:b/>
        </w:rPr>
        <w:t xml:space="preserve">Quelle: </w:t>
      </w:r>
      <w:r>
        <w:t>https://mcp.opencaselaw.ch/entscheid/zh_sozialversicherungsgericht_UV.2011.00129</w:t>
      </w:r>
    </w:p>
    <w:p>
      <w:r>
        <w:t>FR: ZH_SOZIALVERSICHERUNGSGERICHT UV.2011.00129 du 29 mai 2012</w:t>
      </w:r>
    </w:p>
    <w:p>
      <w:r>
        <w:t>IT: ZH_SOZIALVERSICHERUNGSGERICHT UV.2011.00129 del 29 maggio 2012</w:t>
      </w:r>
    </w:p>
    <w:p>
      <w:pPr>
        <w:pStyle w:val="Heading2"/>
      </w:pPr>
      <w:r>
        <w:t>Erwägungen</w:t>
      </w:r>
    </w:p>
    <w:p>
      <w:r>
        <w:rPr>
          <w:b/>
        </w:rPr>
        <w:t>E. 2</w:t>
      </w:r>
    </w:p>
    <w:p>
      <w:r>
        <w:t>2.1Â Â Â Â  Dagegen liess der Versicherte am 12. Juli 2010 (Urk. 2/1) am Versicherungs-gericht des Kantons Aargau eine als ÂKlageÂ bezeichnete Beschwerde erheben. Er liess beantragen, es sei der angefochtene Einsprache-Entscheid aufzuheben und die Beschwerdegegnerin sei zu verpflichten, ihm Leistungen auf der Grundlage eines Einkommensvergleichs im Sinne von Art. 16 des Bundesgesetzes Ã¼ber den Allgemeinen Teil des Sozialversicherungsrechts auszurichten. Mit Beschwerdeantwort vom 9. August 2010 (Urk. 2/3/A4) beantragte die Beschwerdegegnerin, auf die Beschwerde sei nicht einzutreten beziehungsweise diese sei an das zustÃ¤ndige Versicherungsgericht zu Ã¼berweisen. Eventualiter sei die Beschwerde abzuweisen.</w:t>
      </w:r>
    </w:p>
    <w:p>
      <w:r>
        <w:t>Â Â Â Â Â Â Â Â  Mit Beschluss vom 14. April 2011 (Urk. 1/1) trat das Versicherungsgericht des Kantons Aargau sinngemÃ¤ss mangels ZustÃ¤ndigkeit auf die Beschwerde nicht ein und Ã¼berwies die Sache dem hiesigen Gericht.</w:t>
      </w:r>
    </w:p>
    <w:p>
      <w:r>
        <w:t>2.2Â Â Â Â  Nachdem das Versicherungsgericht des Kantons Aargau die Beschwerde, die eingeholte Beschwerdeantwort, wie auch die gesamten Akten dem hiesigen Gericht Ã¼berstellte und der Beschluss vom 4. April 2011 unangefochten in Rechtskraft erwuchs, wurde kein weiterer Schriftenwechsel durchgefÃ¼hrt.</w:t>
      </w:r>
    </w:p>
    <w:p>
      <w:r>
        <w:t>Â Â Â Â Â Â Â Â  Auf die AusfÃ¼hrungen der Parteien und die eingereichten Unterlagen ist, soweit fÃ¼r die Entscheidfindung erforderlich, in den ErwÃ¤gungen einzugehen.</w:t>
      </w:r>
    </w:p>
    <w:p>
      <w:r>
        <w:t>Das Gericht zieht in ErwÃ¤gung:</w:t>
      </w:r>
    </w:p>
    <w:p>
      <w:r>
        <w:t>1.Â Â Â Â Â Â</w:t>
      </w:r>
    </w:p>
    <w:p>
      <w:r>
        <w:t>1.1Â Â Â Â  Gegen Einspracheentscheide kann Beschwerde erhoben werden (Art. 56 Abs. 1 des Bundesgesetzes Ã¼ber den Allgemeinen Teil des Sozialversicherungsrechts, ATSG). ZustÃ¤ndig ist das Versicherungsgericht desjenigen Kantons, in dem die versicherte Person zur Zeit der Beschwerdeerhebung Wohnsitz hat (Art. 58 Abs. 1 ATSG). Befindet sich der Wohnsitz der versicherten Person im Ausland, so ist das Versicherungsgericht desjenigen Kantons zustÃ¤ndig, in dem sich ihr letzter schweizerischer Wohnsitz befand oder in dem ihr letzter schweizerischer Arbeitgeber Wohnsitz hat (Art. 58 Abs. 2 ATSG).</w:t>
      </w:r>
    </w:p>
    <w:p>
      <w:r>
        <w:t>1.2Â Â Â Â  Der BeschwerdefÃ¼hrer wohnt in Z.___, Deutschland, und hat damit seinen Wohnsitz im Ausland. Er hatte nie Wohnsitz in der Schweiz. Demzufolge ist das hiesige Gericht fÃ¼r die Beurteilung der Beschwerde zustÃ¤ndig, da die Arbeitgeberin des BeschwerdefÃ¼hrers, die Y.___, ihren Sitz im Kanton ZÃ¼rich hat. Auf die Beschwerde wird daher eingetreten.</w:t>
      </w:r>
    </w:p>
    <w:p>
      <w:r>
        <w:t>2.Â Â Â Â Â Â</w:t>
      </w:r>
    </w:p>
    <w:p>
      <w:r>
        <w:t>2.1Â Â Â Â  Nach Art. 6 Abs. 1 des Bundesgesetzes Ã¼ber die Unfallversicherung (UVG) werden, soweit das Gesetz nichts anderes bestimmt, die Versicherungsleistungen bei BerufsunfÃ¤llen, NichtberufsunfÃ¤llen und Berufskrankheiten gewÃ¤hrt.</w:t>
      </w:r>
    </w:p>
    <w:p>
      <w:r>
        <w:t>2.2Â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rPr>
          <w:b/>
        </w:rPr>
        <w:t>E. 3</w:t>
      </w:r>
    </w:p>
    <w:p>
      <w:r>
        <w:t>3.1Â Â Â Â  Streitig und zu prÃ¼fen ist die HÃ¶he des InvaliditÃ¤tsgrads.</w:t>
      </w:r>
    </w:p>
    <w:p>
      <w:r>
        <w:t>3.2Â Â Â Â  Die Beschwerdegegnerin begrÃ¼ndete ihren Entscheid damit, die medizinischen und erwerblichen AbklÃ¤rungen hÃ¤tten ergeben, dass es dem BeschwerdefÃ¼hrer zumutbar sei, eine den Unfallfolgen angepasste TÃ¤tigkeit ganztags auszuÃ¼ben. GestÃ¼tzt auf die Dokumentation von fÃ¼nf ArbeitsplÃ¤tzen (DAP; Nr. 8384, Nr. 6103, Nr. 10047, Nr. 2556, Nr. 7837) ging sie von einem erzielbaren durchschnittlichen Invalideneinkommen fÃ¼r das Jahr 2009 von Fr. 60'763.-- (Urk. 2/4/216) aus. GegenÃ¼ber einem Validenlohn von Fr. 80'600.-- (Urk. 2/4/204/1) ergebe sich eine Erwerbseinbusse von 24,61 % und damit ein InvaliditÃ¤tsgrad von rund 25 %.</w:t>
      </w:r>
    </w:p>
    <w:p>
      <w:r>
        <w:t>3.3Â Â Â Â  DemgegenÃ¼ber stellt sich der BeschwerdefÃ¼hrer auf den Standpunkt, es sei auf die tatsÃ¤chlich nach dem Unfall erbrachte Arbeitsleistung abzustellen und nicht auf ein hypothetisches Invalideneinkommen. Er nutze seine ihm verbliebene ErwerbsfÃ¤higkeit bei seinem Arbeitgeber mit einem Pensum von 60 % vollstÃ¤ndig und es bestehe ein besonders stabiles ArbeitsverhÃ¤ltnis. Daher sei ihm die Aufgabe dieser TÃ¤tigkeit nicht zumutbar.</w:t>
      </w:r>
    </w:p>
    <w:p>
      <w:r>
        <w:t>4.Â Â Â Â Â Â</w:t>
      </w:r>
    </w:p>
    <w:p>
      <w:r>
        <w:t>4.1Â Â Â Â  Eine erste kreisÃ¤rztliche Untersuchung zur Beurteilung der ArbeitsunfÃ¤higkeit, des Zumutbarkeitsprofils und der Restfolgen fand am 25. Oktober 2007 statt (Bericht vom 30. Oktober 2007, Urk. 2/4/104).</w:t>
      </w:r>
    </w:p>
    <w:p>
      <w:r>
        <w:t>Â Â Â Â Â Â Â Â  Der Kreisarzt Dr. med. A.___, Facharzt FMH fÃ¼r Chirurgie, hielt fest, die distale Radiusfraktur links sei verzÃ¶gert operiert worden, dabei sei eine problemlose Konsolidierung und Metallentfernung erfolgt. Die Malleolus medialis-Fraktur rechts, die Metatarsale-Basisfraktur IV und die Metatarsale-KÃ¶pfchenfraktur V links seien konservativ behandelt worden und residuenfrei abgeheilt. Auch die Becken- und die Thoraxprellung seien ausgeheilt.</w:t>
      </w:r>
    </w:p>
    <w:p>
      <w:r>
        <w:t>Â Â Â Â Â Â Â Â  Eine verzÃ¶gerte AbklÃ¤rung des linken Kniegelenks habe eine eindrÃ¼ckliche KniebinnenlÃ¤sion mit einer Ruptur des vorderen Kreuzbands und einer LÃ¤sion des Seitenbands medial und lateral bei leichten degenerativen VerÃ¤nderungen ergeben und diese SchÃ¤digungen seien operativ saniert worden. Nach einem gÃ¼nstigen Verlauf sei mit dem Muskelaufbau eine gute StabilitÃ¤t des linken Kniegelenks erreicht worden. Es bestÃ¼nden nach wie vor eine leichte Belastungsintoleranz ohne BewegungseinschrÃ¤nkung sowie leichte belastungsabhÃ¤ngige Schmerzen. Weiter liege eine KomplexinstabilitÃ¤t des vorderen Kreuzbands und beider SeitenbÃ¤nder vor, wobei eine kompensatorische muskulÃ¤re StabilitÃ¤t des Kniegelenks bei gut auftrainierter benachbarter Muskulatur erreicht worden sei. Es bestÃ¼nden leichte degenerative VerÃ¤nderungen nach einer MeniskuslÃ¤sion.</w:t>
      </w:r>
    </w:p>
    <w:p>
      <w:r>
        <w:t>Â Â Â Â Â Â Â Â  Man habe versucht, den Humeruskopf an der rechten Schulter und das Gelenk zu erhalten, leider habe aber die gesamte Behandlung nicht zum Ziel gefÃ¼hrt. Nach einer Kopfnekrose sei eine Schulter-Hemiarthroplastik notwendig geworden. Heute bestÃ¼nden eine erhebliche Belastungsintoleranz sowie eine BewegungseinschrÃ¤nkung und nach wie vor leichte bewegungsabhÃ¤ngige Schmerzen. Die Narbe sei reizlos, die Hemi-Arthroplastik in guter Stellung. Trotz erhaltener benachbarter Muskulatur liege eine erhebliche Kraftminderung vor.</w:t>
      </w:r>
    </w:p>
    <w:p>
      <w:r>
        <w:t>Â Â Â Â Â Â Â Â  Bis zum Untersuchungsdatum sei eine volle ArbeitsunfÃ¤higkeit gerechtfertigterweise attestiert worden. In den kommenden Wochen beginne die vier Wochen dauernde Reintegration und Rehabilitation berufsbezogen in einer traumatologischen Reha-Spezialklinik, so dass zu Beginn des Jahres 2008 im angestammten Betrieb eine Reintegration geprÃ¼ft werden kÃ¶nne. Allerdings kÃ¶nnten kaum mehr alle TÃ¤tigkeiten ausgeÃ¼bt werden. Der Kreisarzt erachtete wechselbelastende leichte bis mittelschwere TÃ¤tigkeiten bei vereinzelten Zusatzbelastungen von 10 bis 20 kg als zumutbar. Eine Schulterbewegungsauslenkung in den unteren Bewegungssegmenten sei bis knapp SchulterhÃ¶he mÃ¶glich. Das Gehen von einigen hundert Metern mehrere Male pro Arbeitszeit sei mÃ¶glich. Stehen ohne ausschliessliche axiale Belastung des linken Beines und Sitzen mit der MÃ¶glichkeit aufzustehen und herumzugehen seien ebenfalls zumutbar. WÃ¼nschbar sei eine mÃ¶glichst freie Arbeitsposition. Nicht zumutbar seien TÃ¤tigkeiten mit dem rechten Arm Ã¼ber SchulterhÃ¶he, kraftvolle Zug-, Stoss- und Drehbewegungen mit dem rechten Arm und dem linken Bein. Ebenfalls nicht zumutbar seien eine ausschliesslich axiale Belastung, stossend und ziehend, sowie Zwangshaltungen, ausschliesslich kniende, kauernde und bodennahe TÃ¤tigkeiten, Gehen ausschliesslich auf unebenem Untergrund, repetitives Treppensteigen, Leiternarbeit, GerÃ¼starbeit. Des weiteren seien Arbeiten mit SchlÃ¤gen, Vibrationen, Bohren, HÃ¤mmern und Spitzen nicht zumutbar. Vorstellbar sei eine TÃ¤tigkeit an einem fixen Arbeitsplatz mit freier Arbeitsposition mit den angegebenen Gewichtsbelastungen, sitzend, gehend, stehend, im Rahmen von Montagearbeiten, Lager- oder KontrolltÃ¤tigkeiten.</w:t>
      </w:r>
    </w:p>
    <w:p>
      <w:r>
        <w:t>4.2Â Â Â Â  Eine orthopÃ¤dische Beurteilung der rechten Schulter durch Dr. med. Becker der OrthopÃ¤dischen Praxis B.___ (D) vom 27. Mai 2009 (Urk. 2/4/187) ergab eine Kapselschrumpfung, eine Schultersteife, eine BewegungseinschrÃ¤nkung, sowie einen subacromialen Engpass.</w:t>
      </w:r>
    </w:p>
    <w:p>
      <w:r>
        <w:t>Â Â Â Â Â Â Â Â  Weiter wurde festgehalten, dass eine Steigerung der Arbeit auf tÃ¤glich sechs Stunden gescheitert sei. Die Situation werde sich auch langfristig nicht bessern. Dies liege an der Anatomie des betroffenen Schultergelenkes. Es liege ein Humeruskopfhochstand mit einem subacromialen Engpasssyndrom bei einem Zustand nach Implantation einer Schulterprothese vor. Das Problem mit der BewegungseinschrÃ¤nkung kÃ¶nne man nur durch die Implantation einer inversen Prothese lÃ¶sen, was aber zwangslÃ¤ufig den Ausbau der jetzigen Prothese zur Folge hÃ¤tte. Ausserdem sei davon auszugehen, dass die Degeneration in der Schulter weiter zunehme und diese im Bewegungsausmass weiter einsteife. Mit einer Verbesserung der BewegungsfÃ¤higkeit sei daher nicht zu rechnen.</w:t>
      </w:r>
    </w:p>
    <w:p>
      <w:r>
        <w:t>4.3Â Â Â Â  Die kreisÃ¤rztliche Untersuchung vom 28. Juli 2009 (Urk. 2/4/192) zeigte auf, dass die Hauptproblematik nach wie vor bei der rechten Schulter und beim linken Knie lag. Die Situation in beiden Regionen habe sich seit der kreisÃ¤rztlichen Untersuchung vom 25. Oktober 2007 unwesentlich verÃ¤ndert. Der BeschwerdefÃ¼hrer habe durch das gefÃ¼hrte Training eher an Kraft gewonnen.</w:t>
      </w:r>
    </w:p>
    <w:p>
      <w:r>
        <w:t>Â Â Â Â Â Â Â Â  Erneut wurde festgestellt, dass die Situation am linken Knie kompensiert sei durch die sehr krÃ¤ftige Muskulatur. Es bestehe eine KomplexinstabilitÃ¤t bei lateraler Seitenband- und vorderer KreuzbandinstabilitÃ¤t. Im tÃ¤glichen Leben sei der BeschwerdefÃ¼hrer dadurch wenig beeintrÃ¤chtigt.</w:t>
      </w:r>
    </w:p>
    <w:p>
      <w:r>
        <w:t>Â Â Â Â Â Â Â Â  An der rechten Schulter habe sich nach mehreren Operationen, auch wegen eines Infekts und nach einer Schulterhemiarthroplastik ein Ã¼bliches Resultat gezeigt. Die Beweglichkeit sei massiv eingeschrÃ¤nkt, es bestehe jedoch eine gute Kraftentwicklung und GebrauchsfÃ¤higkeit in den unteren Bewegungsregionen, weit unterhalb der SchulterhÃ¶he.</w:t>
      </w:r>
    </w:p>
    <w:p>
      <w:r>
        <w:t>Â Â Â Â Â Â Â Â</w:t>
      </w:r>
    </w:p>
    <w:p>
      <w:r>
        <w:t>Â Â Â Â Â Â Â Â  Nach einer beruflichen Evaluation in spezialisierten Kliniken und durch die UnterstÃ¼tzung mit Hilfsmitteln, finanziert von der Invalidenversicherung, habe eine ArbeitsfÃ¤higkeit in der angestammten TÃ¤tigkeit von 60 % erreicht werden kÃ¶nnen. Damit sei wohl in Bezug auf die BelastungsfÃ¤higkeit der rechten Schulter das Maximum erreicht.</w:t>
      </w:r>
    </w:p>
    <w:p>
      <w:r>
        <w:t>Â Â Â Â Â Â Â Â  Zum Zumutbarkeitsprofil sei im letzten Bericht Stellung genommen worden und es seien diesbezÃ¼glich keine ErgÃ¤nzungen anzubringen.</w:t>
      </w:r>
    </w:p>
    <w:p>
      <w:r>
        <w:t>5.Â Â Â Â Â Â  Aufgrund der medizinischen Unterlagen ist damit erstellt, dass eine Steigerung der ArbeitsfÃ¤higkeit in der angestammten TÃ¤tigkeit, trotz Anpassung des Arbeitsplatzes mit Hilfsmitteln der Invalidenversicherung, Ã¼ber die erreichten und ausgeÃ¼bten 60 % nicht mehr mÃ¶glich ist. Weiter ist jedoch auch erstellt, dass dem BeschwerdefÃ¼hrer eine leidensangepasste TÃ¤tigkeit vollschichtig zumutbar ist. Dies stellt der BeschwerdefÃ¼hrer denn auch zu Recht nicht in Frage.</w:t>
      </w:r>
    </w:p>
    <w:p>
      <w:r>
        <w:rPr>
          <w:b/>
        </w:rPr>
        <w:t>E. 6</w:t>
      </w:r>
    </w:p>
    <w:p>
      <w:r>
        <w:t>Â Â Â Â Â</w:t>
      </w:r>
    </w:p>
    <w:p>
      <w:r>
        <w:t>6.1Â Â Â Â  Der von der versicherten Person nach Eintritt der InvaliditÃ¤t tatsÃ¤chlich erzielte Verdienst bildet fÃ¼r sich allein betrachtet grundsÃ¤tzlich kein genÃ¼gendes Kriterium fÃ¼r die Bestimmung der ErwerbsunfÃ¤higkeit. Das Mass der tatsÃ¤chlichen Erwerbseinbusse stimmt mit dem Umfang der InvaliditÃ¤t vielmehr nur dann Ã¼berein, wenn - kumulativ - besonders stabile ArbeitsverhÃ¤ltnisse eine Bezugnahme auf den allgemeinen Arbeitsmarkt praktisch erÃ¼brigen, wenn die versicherte Person eine TÃ¤tigkeit ausÃ¼bt, bei der anzunehmen ist, dass sie die ihr verbliebene ArbeitsfÃ¤higkeit in zumutbarer Weise voll ausschÃ¶pft, und wenn das Einkommen aus der Arbeitsleistung als angemessen und nicht als Soziallohn erscheint (BGE 129 V 472 E. 4.2.1, Urteil des Bundesgerichts 8C_116/2008 vom 27. November 2008, E. 4.1).</w:t>
      </w:r>
    </w:p>
    <w:p>
      <w:r>
        <w:t>6.2Â Â Â Â  Der BeschwerdefÃ¼hrer arbeitet nach wie vor an seiner frÃ¼heren Arbeitsstelle, allerdings lediglich noch zu 60 %. Damit schÃ¶pft er die ihm zumutbare vollumfÃ¤ngliche ArbeitsfÃ¤higkeit nicht annÃ¤hernd aus, weshalb es sich erÃ¼brigt, die kummulativ erforderliche besondere StabilitÃ¤t des ArbeitsverhÃ¤ltnisses, auf die er sich beruft, zu prÃ¼fen. Folglich kann aber nicht auf das von ihm tatsÃ¤chlich erzielte Erwerbseinkommen abgestellt werden.</w:t>
      </w:r>
    </w:p>
    <w:p>
      <w:r>
        <w:t>6.3Â Â Â Â  FÃ¼r die Festsetzung des Invalideneinkommens sind nach der Rechtsprechung bei versicherten Personen, welche nach Eintritt des Gesundheitsschadens keine oder keine ihnen an sich zumutbare neue ErwerbstÃ¤tigkeit aufgenommen haben, entweder die TabellenlÃ¶hne gemÃ¤ss den vom Bundesamt fÃ¼r Statistik herausgegebenen Lohnstrukturerhebungen (LSE) oder die LÃ¶hne gemÃ¤ss den Dokumentationen von ArbeitsplÃ¤tzen (DAP) heranzuziehen. Das Abstellen auf DAP-LÃ¶hne setzt voraus, dass zusÃ¤tzlich zur Auflage von mindestens fÃ¼nf DAP-BlÃ¤ttern Angaben gemacht werden Ã¼ber die Gesamtzahl der aufgrund der gegebenen Behinderung in Frage kommenden dokumentierten ArbeitsplÃ¤tze, Ã¼ber den HÃ¶chst- und den Tiefstlohn sowie Ã¼ber den Durchschnittslohn der entsprechenden Gruppe (BGE 129 V 480).</w:t>
      </w:r>
    </w:p>
    <w:p>
      <w:r>
        <w:t>Â Â Â Â Â Â Â Â  Die SUVA hat der Festsetzung des Invalideneinkommens fÃ¼nf DAP-BlÃ¤tter zu Grunde gelegt. Bei den angefÃ¼hrten ArbeitsplÃ¤tzen (Urk. 2/4/216) handelt es sich um TÃ¤tigkeiten, welche dem BeschwerdefÃ¼hrer gestÃ¼tzt auf die medizinische EinschÃ¤tzung zumutbar sind, da sie die qualitativen Anforderungen an die Leidensanpassung erfÃ¼llen. Das zieht der BeschwerdefÃ¼hrer nicht in Zweifel.</w:t>
      </w:r>
    </w:p>
    <w:p>
      <w:r>
        <w:t>Â Â Â Â Â Â Â Â  Ausserdem wurden Angaben Ã¼ber die Gesamtzahl der aufgrund der gegebenen Behinderung in Frage kommenden dokumentierten ArbeitsplÃ¤tze, Ã¼ber den HÃ¶chst- und den Tiefstlohn sowie Ã¼ber den Durchschnittslohn der entsprechenden Gruppe gemacht (Urk. 2/4/216). Der von der SUVA errechnete Betrag von Fr. 60'763.-- fÃ¼r das Jahr 2009 entspricht dabei dem Durchschnitt der LÃ¶hne gemÃ¤ss den fÃ¼nf ausgewÃ¤hlten DAP-BlÃ¤ttern und liegt im Rahmen der DurchschnittslÃ¶hne der entsprechenden Gruppe. Die SUVA ist somit zu Recht von einem Invalideneinkommen in dieser HÃ¶he ausgegangen.</w:t>
      </w:r>
    </w:p>
    <w:p>
      <w:r>
        <w:t>Â Â Â Â Â Â Â Â  Das Valideneinkommen ist nachvollziehbar belegt (Urk. 2/4/204) und wird vom BeschwerdefÃ¼hrer nicht bestritten.</w:t>
      </w:r>
    </w:p>
    <w:p>
      <w:r>
        <w:t>6.4Â Â Â Â  Zusammenfassend ist festzustellen, dass es dem BeschwerdefÃ¼hrer zumutbar ist, seine ArbeitsfÃ¤higkeit in einer leidensangepassten TÃ¤tigkeit vollumfÃ¤nglich auszuschÃ¶pfen. Demzufolge kann auf ein hypothetisches Invalideneinkommen von Fr. 60'763.-- abgestellt werden und der von der SUVA errechnete InvaliditÃ¤tsgrad von 25 % ist korrekt,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JÃ¶rg Prinz</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