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UV.2011.00124 vom 29. Februar 2012</w:t>
      </w:r>
    </w:p>
    <w:p>
      <w:r>
        <w:t>ZH Sozialversicherungsgericht, 2012-02-29, DE</w:t>
      </w:r>
    </w:p>
    <w:p>
      <w:r>
        <w:rPr>
          <w:b/>
        </w:rPr>
        <w:t xml:space="preserve">Quelle: </w:t>
      </w:r>
      <w:r>
        <w:t>https://mcp.opencaselaw.ch/entscheid/zh_sozialversicherungsgericht_UV.2011.00124</w:t>
      </w:r>
    </w:p>
    <w:p>
      <w:r>
        <w:t>FR: ZH_SOZIALVERSICHERUNGSGERICHT UV.2011.00124 du 29 février 2012</w:t>
      </w:r>
    </w:p>
    <w:p>
      <w:r>
        <w:t>IT: ZH_SOZIALVERSICHERUNGSGERICHT UV.2011.00124 del 29 febbraio 2012</w:t>
      </w:r>
    </w:p>
    <w:p>
      <w:pPr>
        <w:pStyle w:val="Heading2"/>
      </w:pPr>
      <w:r>
        <w:t>Erwägungen</w:t>
      </w:r>
    </w:p>
    <w:p>
      <w:r>
        <w:rPr>
          <w:b/>
        </w:rPr>
        <w:t>E. 2</w:t>
      </w:r>
    </w:p>
    <w:p>
      <w:r>
        <w:t>2.1Â Â Â Â  Der BeschwerdefÃ¼hrer wirft der SUVA vor, sie habe nach Vorliegen des Urteils des Sozialversicherungsgerichts des Kantons ZÃ¼rich vom 30. November 2005 die Angelegenheit verzÃ¶gert (Urk. 1). Aus den Akten ergibt sich folgender Fallverlauf:</w:t>
      </w:r>
    </w:p>
    <w:p>
      <w:r>
        <w:t>2.2Â Â Â Â  Das Urteil des Sozialversicherungsgerichts ging bei der SUVA am 22. Dezember 2005 ein (Urk. 6/42.1). In der Folge leitete die SUVA eine orthopÃ¤disch-neurologische Begutachtung bei der Klinik Z.___ in die Wege. Sie rÃ¤umte dem BeschwerdefÃ¼hrer das rechtliche GehÃ¶r ein und gab am 31. MÃ¤rz 2006 das Gutachten in Auftrag (Urk. 6/62, 6/71). Die ambulanten Untersuchungen erfolgten am 12. Oktober und 21. November 2006. Erstattet wurde das Gutachten am 2. April 2007 (Urk. 6/97). Am 5. Juli 2007 nahm der SUVA-Arzt Dr. med. Y.___ zum Gutachten Stellung (Urk. 6/98). GestÃ¼tzt auf seine Beurteilung stellte die SUVA der Klinik Z.___ Zusatzfragen und bat zudem das Spital U.___ die Folgen einer GesichtsschÃ¤delverletzung gutachterlich abzuklÃ¤ren. Die entsprechenden AuftrÃ¤ge ergingen am 7. und 8. August 2007 (Urk. 6/99-100). Am 24. Oktober 2007 erinnerte die SUVA die beiden Institutionen daran, die AuftrÃ¤ge mÃ¶glichst bald zu erledigen (Urk. 6/103-104). Das Spital U.___ erstattete am 8. November 2007 das gewÃ¼nschte Gutachten (Urk. 6/106). Die Antworten der Klinik Z.___ auf die gestellten Zusatzfragen liessen indessen auf sich warten. Die SUVA versandte am 4. Februar, 5. MÃ¤rz und 15. April 2008 entsprechende Mahnungen (Urk. 6/112+113+118).</w:t>
      </w:r>
    </w:p>
    <w:p>
      <w:r>
        <w:t>Â Â Â Â Â Â Â Â  Da auch in der Folge kein Bericht der Klinik Z.___ einging, schlug die SUVA dem BeschwerdefÃ¼hrer beziehungsweise dessen damaligem Rechtsvertreter am 25. August 2008 eine neue orthopÃ¤disch-neurologische Begutachtung bei den Dres. med. A.___ und B.___ vor, gab ihm gleichzeitig Gelegenheit, Zusatzfragen zu stellen, und setzte hierzu Frist bis 12. September 2008 (Urk. 6/126). In der Folge bat der Rechtsvertreter um Fristerstreckung von 10 Tagen, was ihm gewÃ¤hrt wurde (Urk. 6/128-128). Am 7. Oktober und 3. November 2008 mahnte sie den Rechtsvertreter, weil seine Stellungnahme ausgeblieben war (Urk. 6/129+131). Am 20. November 2008 reichte er diese ein. Darin wies er unter anderem darauf hin, dass der BeschwerdefÃ¼hrer am 2. Dezember 2008 zu einer neuropsychologischen Untersuchung bei der Psychologin C.___ bestellt sei und beantragte, ihr Bericht sei den Gutachtern vorzulegen (Urk. 6/135). Am 20. Februar 2009 forderte die SUVA den Rechtsvertreter auf, diesen einzureichen (Urk. 6/136). Da der Rechtsvertreter nicht reagierte, mahnte sie ihn am 15. Juli und 24. September 2009 (Urk. 6/138-139). Am 15. Oktober 2009 reichte der Rechtsvertreter den Bericht, welcher vom 8. Dezember 2008 datiert, ein. Gleichzeitig ersuchte er um EinrÃ¤umung einer Frist zur Stellung von Zusatzfragen bezÃ¼glich des vorgesehenen Gutachtens bei den Dres. A.___ und B.___ (Urk. 6/140). Dieses Gesuch lehnte die SUVA ab und forderte den Rechtsvertreter auf, allfÃ¤llige Zusatzfragen direkt an die Gutachter zu richten (Urk. 6/141).</w:t>
      </w:r>
    </w:p>
    <w:p>
      <w:r>
        <w:t>Â Â Â Â Â Â Â Â  Am 26. Oktober 2009 gab die SUVA das Gutachten bei Dres. A.___ und B.___ in Auftrag (Urk. 6/143). Mit Schreiben vom 5. Januar 2010 bat Dr. A.___ die SUVA um Einreichung verschiedener Aufnahmen bildgebender Verfahren (Urk. 6/150), welche die SUVA dem Gutachter, nachdem sie diese beschafft hatte, am 7. Januar 2010 zustellte (Urk. 6/152). Erstattet wurde das orthopÃ¤disch-neurologische Gutachten am 3. MÃ¤rz 2010. Darin Ã¤usserte sich Dr. A.___ kritisch zum Bericht der Psychologin C.___ (Urk. 6/156 S. 24 f.). Auf seinen Vorschlag hin veranlasste die SUVA zusÃ¤tzlich eine neuropsychologische Begutachtung beim Institut I.___ (Urk. 6/161). Das entsprechende Gutachten erging am 15. Juli 2010 (Urk. 6/169). Am 17. November 2010 wurde es Dr. A.___ zugestellt mit der Bitte, als Hauptgutachter eine abschliessende Stellungnahme zu verfassen (Urk. 6/171). Am 26. April 2011 erhob der BeschwerdefÃ¼hrer RechtsverzÃ¶gerungsbeschwerde (Urk. 1).</w:t>
      </w:r>
    </w:p>
    <w:p>
      <w:r>
        <w:t>3.Â Â Â Â Â Â  Es wird weder geltend gemacht, noch bestehen in den Akten Anhaltspunkte dafÃ¼r, dass der BeschwerdefÃ¼hrer vor Einreichung der RechtsverzÃ¶gerungsbeschwerde die SUVA ersucht hatte, mittels Erlass einer anfechtbaren VerfÃ¼gung umgehend Ã¼ber den Leistungsanspruch zu entscheiden. Auch im Zusammenhang mit dem zum Zeitpunkt seiner Beschwerdeerhebung ausstehenden Bericht von Dr. A.___ kontaktierte er die SUVA nicht. Mangels eines Begehrens um VerfÃ¼gungserlass erweist sich die RechtsverzÃ¶gerungsbeschwerde bereits aus formellen GrÃ¼nden als unbegrÃ¼ndet (vgl. E. 1 hievor). Indessen ist auch in materieller Hinsicht eine RechtsverzÃ¶gerung zu verneinen. Zwar dauerten die infolge des Urteils des Sozialversicherungsgerichts vom 30. November 2005 notwendig gewordenen AbklÃ¤rungen im Zeitpunkt der Beschwerdeerhebung bereits Ã¼ber vier Jahre. Dabei sind gewisse LÃ¤ngen nicht zu verkennen. Jedoch ergibt sich aus dem dargestellten chronologischen Fallverlauf, dass die SUVA bemÃ¼ht war, die AbklÃ¤rungen voranzutreiben. Auch kann nicht gesagt werden, die SUVA hÃ¤tte in rechtsmissbrÃ¤uchlicher Weise medizinische Anordnungen getroffen, wie dies der BeschwerdefÃ¼hrer geltend macht (Urk. 1). Dies gilt insbesondere fÃ¼r den von ihm monierten Umstand, dass die SUVA gestÃ¼tzt auf die Beurteilung von Dr. Y.___ der Klinik Z.___ Zusatzfragen zu deren Gutachten stellte. Ungeachtet der Frage nach dem Beweiswert seines Berichts ist festzuhalten, dass Dr. Y.___ die Notwendigkeit von ErgÃ¤nzungsfragen plausibel darlegte. Von einem eine RechtsverzÃ¶gerung begrÃ¼ndenden Ermessensmissbrauch der SUVA kann unter diesen UmstÃ¤nden keine Rede sein. Soweit der BeschwerdefÃ¼hrer in der Beschwerde sodann die Anordnung der neuropsychologischen Begutachtung beim Institut I.___ kritisiert, ist er darauf hinzuweisen, dass er sich damit ausdrÃ¼cklich einverstanden erklÃ¤rt hatte (Urk. 6/164.1).</w:t>
      </w:r>
    </w:p>
    <w:p>
      <w:r>
        <w:t>Â Â Â Â Â Â Â Â  Dass es bei den Begutachtungen zu VerzÃ¶gerungen kam und insbesondere die Klinik Z.___ die ihr gestellten Zusatzfragen nicht beantwortet hatte, kann der SUVA nicht angelastet werden. Durch Mahnschreiben hatte sie konsequent versucht, die Fallbehandlung zu beschleunigen. Ein Teil der VerzÃ¶gerung wurde zudem vom frÃ¼heren Rechtsvertreter des BeschwerdefÃ¼hrers verursacht. So musste er von der SUVA nach ihrem Schreiben vom 25. August 2008 mehrmals gemahnt werden, bis er sich am 20. November 2008 zur beabsichtigten orthopÃ¤disch-neurologischen Begutachtung bei Dres. A.___ und B.___ vernehmen liess. In der Folge dauerte es gar bis zum 15. Oktober 2009, bis er den Bericht der Psychologin C.___ vom 8. Dezember 2008 der SUVA einreichte. Dieses Verhalten hat sich der BeschwerdefÃ¼hrer anrechnen zu lassen. Vor diesem Hintergrund erscheinen die durch die SUVA verursachten VerzÃ¶gerungen, welche primÃ¤r durch ein teilweise zu langes Zuwarten mit Mahnschreiben entstanden, nur von untergeordneter Bedeutung. Der VollstÃ¤ndigkeit halber ist zu erwÃ¤hnen, dass die Akten auch keine Anhaltspunkte fÃ¼r eine RechtsverzÃ¶gerung durch die SUVA nach Erhebung der RechtsverzÃ¶gerungsbeschwerde vom 26. April 2011 enthalten. Â</w:t>
      </w:r>
    </w:p>
    <w:p>
      <w:r>
        <w:t>Â Â Â Â Â Â Â Â  Die weiteren in der Beschwerde erhobenen EinwÃ¤nde sind materiellrechtlicher Natur, insbesondere was den Beweiswert des (Teil-)Gutachtens von Dr. B.___ anbelangt, und bilden nicht Gegenstand des vorliegenden Verfahrens.</w:t>
      </w:r>
    </w:p>
    <w:p>
      <w:r>
        <w:t>Â Â Â Â Â Â Â Â  Dies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Walter Keller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