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UV.2011.00116 vom 17. September 2012</w:t>
      </w:r>
    </w:p>
    <w:p>
      <w:r>
        <w:t>ZH Sozialversicherungsgericht, 2012-09-17, DE</w:t>
      </w:r>
    </w:p>
    <w:p>
      <w:r>
        <w:rPr>
          <w:b/>
        </w:rPr>
        <w:t xml:space="preserve">Quelle: </w:t>
      </w:r>
      <w:r>
        <w:t>https://mcp.opencaselaw.ch/entscheid/zh_sozialversicherungsgericht_UV.2011.00116</w:t>
      </w:r>
    </w:p>
    <w:p>
      <w:r>
        <w:t>FR: ZH_SOZIALVERSICHERUNGSGERICHT UV.2011.00116 du 17 septembre 2012</w:t>
      </w:r>
    </w:p>
    <w:p>
      <w:r>
        <w:t>IT: ZH_SOZIALVERSICHERUNGSGERICHT UV.2011.00116 del 17 settembre 2012</w:t>
      </w:r>
    </w:p>
    <w:p>
      <w:pPr>
        <w:pStyle w:val="Heading2"/>
      </w:pPr>
      <w:r>
        <w:t>Erwägungen</w:t>
      </w:r>
    </w:p>
    <w:p>
      <w:r>
        <w:rPr>
          <w:b/>
        </w:rPr>
        <w:t>E. 1</w:t>
      </w:r>
    </w:p>
    <w:p>
      <w:r>
        <w:t>1.1Â Â Â Â  Art. 58 des Bundesgesetzes Ã¼ber den Allgemeinen Teil des Sozialversicherungsrechts (ATSG) regelt die ZustÃ¤ndigkeit im Rechtspflegeverfahren. ZustÃ¤ndig ist das Versicherungsgericht desjenigen Kantons, in dem die versicherte Person oder der Beschwerde fÃ¼hrende Dritte zur Zeit der Beschwerdeerhebung Wohnsitz hat (Abs. 1). Die BehÃ¶rde, die sich als unzustÃ¤ndig erachtet, Ã¼berweist die Beschwerde ohne Verzug dem zustÃ¤ndigen Versicherungsgericht (Abs. 3).</w:t>
      </w:r>
    </w:p>
    <w:p>
      <w:r>
        <w:t>1.2Â Â Â Â  Adressaten des angefochtenen Entscheids waren nebst dem BeschwerdefÃ¼hrer die Taxizentrale Y.___, die weiteren Chauffeure Z.___, A.___ und B.___ sowie die Chauffeuse C.___. Diese und die Y.___ haben gegen den Entscheid der Beschwerdegegnerin ebenfalls Beschwerde erhoben (vgl. die Verfahren UV.2011.00048, UV.2011.00106, UV.2011.00113, UV.2011.00114, UV.2011.00130). Zwei weitere angeschlossene Fahrer, D.___ und E.___, erhoben gegen den Entscheid der Beschwerdegegnerin am Verwaltungsgericht des Kantons Schwyz Beschwerde (vgl. Urk. 9). Das Gericht bejahte seine ZustÃ¤ndigkeit hinsichtlich der beiden Beschwerden, trat auf die Beschwerden ein und fÃ¤llte die Urteile am 11. August 2011 (Urk. 19-20 im Verfahren UV.2011.00130).</w:t>
      </w:r>
    </w:p>
    <w:p>
      <w:r>
        <w:t>1.3Â Â Â Â  Entsprechend dem Wohnsitzprinzip gemÃ¤ss Art. 58 Abs. 1 ATSG hat der BeschwerdefÃ¼hrer mit Wohnsitz in WÃ¤denswil als VerfÃ¼gungsadressat am hiesigen Gericht Beschwerde erhoben. Die ZustÃ¤ndigkeit des hiesigen Gerichts ist gegeben. Die vom Versicherungsgericht des Kantons Schwyz fÃ¼r die Beschwerden von D.___ und E.___ bejahte ZustÃ¤ndigkeit Ã¤ndert daran nichts. Die ZustÃ¤ndigkeitsregel von Art. 58 Abs. 1 ATSG ist eindeutig. Auch ein negativer Kompetenzkonflikt Ã¤ndert daran rechtsprechungsgemÃ¤ss nichts. Zur Vermeidung von widersprÃ¼chlichen Gerichtsurteilen kann die Sistierung der in anderen Kantonen anhÃ¤ngig gemachten Prozesse verlangt werden (BGE 135 V 153 E. 4.11). Letzteres ist vorliegend nicht mehr nÃ¶tig, nachdem das Verwaltungsgericht des Kantons Schwyz seine Entscheide bereits gefÃ¤llt hat.</w:t>
      </w:r>
    </w:p>
    <w:p>
      <w:r>
        <w:t>2.Â Â Â Â Â Â</w:t>
      </w:r>
    </w:p>
    <w:p>
      <w:r>
        <w:t>2.1Â Â Â Â  Obligatorisch versichert sind gemÃ¤ss Art. 1a Abs. 1 des Bundesgesetzes Ã¼ber die Unfallversicherung (UVG) die in der Schweiz beschÃ¤ftigten Arbeitnehmer, einschliesslich der Heimarbeiter, Lehrlinge, Praktikanten, VolontÃ¤re sowie der in Lehr- oder InvalidenwerkstÃ¤tten tÃ¤tigen Personen. Arbeitnehmer im Sinne des Gesetzes ist, wer eine unselbststÃ¤ndige ErwerbstÃ¤tigkeit im Sinne des Bundesgesetzes Ã¼ber die Alters- und Hinterlassenenversicherung (AHVG) ausÃ¼bt (Art. 1 der Verordnung Ã¼ber die Unfallversicherung; UVV).</w:t>
      </w:r>
    </w:p>
    <w:p>
      <w:r>
        <w:t>Â Â Â Â Â Â Â Â  ErgÃ¤nzend bestimmt Art. 66 Abs. 1 lit. g UVG, dass die Arbeitnehmer von Verkehrs- und Transportbetrieben sowie Betrieben mit unmittelbarem Anschluss an das Transportgewerbe obligatorisch bei der SUVA versichert sind (vgl. auch Art. 78 lit. a UVV). Das VersicherungsverhÃ¤ltnis bei der SUVA wird in der obligatorischen Versicherung durch Gesetz begrÃ¼ndet (Art. 59 Abs. 1 UVG).</w:t>
      </w:r>
    </w:p>
    <w:p>
      <w:r>
        <w:t>2.2Â Â Â Â  Nach der Rechtsprechung beurteilt sich die Frage, ob im Einzelfall selbstÃ¤ndige oder unselbstÃ¤ndige ErwerbstÃ¤tigkeit vorliegt, nicht aufgrund der Rechtsnatur des VertragsverhÃ¤ltnisses zwischen den Parteien. Entscheidend sind die wirtschaftlichen Gegebenheiten. Die zivilrechtlichen VerhÃ¤ltnisse kÃ¶nnen gegebenenfalls Indizien fÃ¼r die AHV-rechtliche Qualifikation sein, ausschlaggebend sind sie nicht. Als unselbstÃ¤ndig erwerbstÃ¤tig ist im Allgemeinen zu betrachten, wer von einem Arbeitgeber in betriebswirtschaftlicher sowie arbeitsorganisatorischer Hinsicht abhÃ¤ngig ist und kein spezifisches Unternehmerrisiko trÃ¤gt.</w:t>
      </w:r>
    </w:p>
    <w:p>
      <w:r>
        <w:t>Aus diesen GrundsÃ¤tzen lassen sich indessen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161 E. 1, 122 V 169 E. 3a, 283 E. 2a, 119 V 161 E. 2 mit Hinweisen).</w:t>
      </w:r>
    </w:p>
    <w:p>
      <w:r>
        <w:t>2.3Â Â Â Â  Charakteristische Merkmale einer selbstÃ¤ndigen ErwerbstÃ¤tigkeit sind die TÃ¤tigung erheblicher Investitionen, die BenÃ¼tzung eigener GeschÃ¤ftsrÃ¤umlichkeiten sowie die BeschÃ¤ftigung von eigenem Personal (BGE 119 V 163 E. 3b). Das spezifische Unternehmerrisiko besteht dabei darin, dass unabhÃ¤ngig vom Arbeitserfolg Kosten anfallen, die die versicherte Person selber zu tragen hat (ZAK 1986 S. 333 E. 2d und S. 121 E. 2b). FÃ¼r die Annahme selbstÃ¤ndiger ErwerbstÃ¤tigkeit spricht sodann die gleichzeitige TÃ¤tigkeit fÃ¼r mehrere Gesellschaften in eigenem Namen, ohne indessen abhÃ¤ngig zu sein (ZAK 1982 S. 215). Massgebend ist dabei nicht die rechtliche MÃ¶glichkeit, Arbeiten von mehreren Arbeitgebern anzunehmen, sondern die tatsÃ¤chliche Ausgangslage (vgl. ZAK 1982 S. 186 E. 2b).</w:t>
      </w:r>
    </w:p>
    <w:p>
      <w:r>
        <w:t>Â Â Â Â Â Â Â Â  Von unselbstÃ¤ndiger ErwerbstÃ¤tigkeit ist auszugehen, wenn die fÃ¼r den Arbeitsvertrag typischen Merkmale vorliegen, das heisst wenn die versicherte Person Dienst auf Zeit zu leisten hat, wirtschaftlich vom "Arbeitgeber" abhÃ¤ngig und wÃ¤hrend der Arbeitszeit auch in dessen Betrieb eingeordnet ist, praktisch also keine andere ErwerbstÃ¤tigkeit ausÃ¼ben kann (Manfred Rehbinder, Schweizerisches Arbeitsrecht, 13. Auflage, Bern 1997, S. 33ff.). Indizien dafÃ¼r sind das Vorliegen eines bestimmten Arbeitsplans, die Notwendigkeit, Ã¼ber den Stand der Arbeiten Bericht zu erstatten, sowie das Angewiesensein auf die Infrastruktur am Arbeitsort (ZAK 1982 S. 185). Das wirtschaftliche Risiko der Versicherten erschÃ¶pft sich diesfalls in der (alleinigen) AbhÃ¤ngigkeit vom persÃ¶nlichen Arbeitserfolg (ZAK 1986 S. 121 E. 2b, S. 333 E. 2d) oder - bei einer regelmÃ¤ssig ausgeÃ¼bten TÃ¤tigkeit - darin, dass bei Dahinfallen des ErwerbsverhÃ¤ltnisses eine Ã¤hnliche Situation entsteht, wie dies beim Stellenverlust eines Arbeitnehmers der Fall ist. Die AbhÃ¤ngigkeit der eigenen Existenz vom persÃ¶nlichen Arbeitserfolg ist praxisgemÃ¤ss nur dann als Risiko eines SelbstÃ¤ndigerwerbenden zu werten, wenn betrÃ¤chtliche Investitionen zu tÃ¤tigen oder AngestelltenlÃ¶hne zu bezahlen sind (BGE 119 V 163 E. 3b).</w:t>
      </w:r>
    </w:p>
    <w:p>
      <w:r>
        <w:t>2.4Â Â Â Â  GemÃ¤ss Wegleitung Ã¼ber den massgebenden Lohn (WML) in der AHV, IV und EO (WML; Stand 1. Januar 2012) ist in unselbstÃ¤ndiger Stellung erwerbstÃ¤tig, wer kein spezifisches Unternehmerrisiko trÃ¤gt und von einer Arbeitgeberin oder einem Arbeitgeber in wirtschaftlicher und arbeitsorganisatorischer Hinsicht abhÃ¤ngig ist (Rz 1013). Merkmale fÃ¼r das Bestehen eines Unternehmerrisikos sind namentlich (Rz 1014):</w:t>
      </w:r>
    </w:p>
    <w:p>
      <w:r>
        <w:t>- erhebliche Investitionen</w:t>
      </w:r>
    </w:p>
    <w:p>
      <w:r>
        <w:t>- Verlusttragung</w:t>
      </w:r>
    </w:p>
    <w:p>
      <w:r>
        <w:t>- Inkasso- und Delkredererisiko</w:t>
      </w:r>
    </w:p>
    <w:p>
      <w:r>
        <w:t>- Unkostentragung</w:t>
      </w:r>
    </w:p>
    <w:p>
      <w:r>
        <w:t>- Handeln in eigenem Namen und auf eigene Rechnung</w:t>
      </w:r>
    </w:p>
    <w:p>
      <w:r>
        <w:t>- Beschaffung von AuftrÃ¤gen</w:t>
      </w:r>
    </w:p>
    <w:p>
      <w:r>
        <w:t>- BeschÃ¤ftigung von Personal</w:t>
      </w:r>
    </w:p>
    <w:p>
      <w:r>
        <w:t>- eigene GeschÃ¤ftsrÃ¤umlichkeiten</w:t>
      </w:r>
    </w:p>
    <w:p>
      <w:r>
        <w:t>Â Â Â Â Â Â Â Â  Auf der anderen Seite kommt das wirtschaftliche respektive arbeitsorganisatorische AbhÃ¤ngigkeitsverhÃ¤ltnis UnselbstÃ¤ndigerwerbender bei folgenden Merkmalen zum Ausdruck (Rz 1015).</w:t>
      </w:r>
    </w:p>
    <w:p>
      <w:r>
        <w:t>- Weisungsrecht</w:t>
      </w:r>
    </w:p>
    <w:p>
      <w:r>
        <w:t>- UnterordnungsverhÃ¤ltnis</w:t>
      </w:r>
    </w:p>
    <w:p>
      <w:r>
        <w:t>- Pflicht zur persÃ¶nlichen AufgabenerfÃ¼llung</w:t>
      </w:r>
    </w:p>
    <w:p>
      <w:r>
        <w:t>- Konkurrenzverbot</w:t>
      </w:r>
    </w:p>
    <w:p>
      <w:r>
        <w:t>- PrÃ¤senzpflicht</w:t>
      </w:r>
    </w:p>
    <w:p>
      <w:r>
        <w:t>Â Â Â Â Â Â Â Â  GemÃ¤ss Wegleitung gelten Taxichauffeusen und -chauffeure im Allgemeinen als UnselbstÃ¤ndigerwerbende, dies auch dann, wenn sie ein eigenes Fahrzeug benÃ¼tzen, aber einer Taxizentrale angeschlossen sind (RZ 4120).</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587 E. 6.1 S. 591; 133 V 257 E. 3.2 S. 258 mit Hinweisen; vgl. BGE 133 II 305 E. 8.1 S. 315).</w:t>
      </w:r>
    </w:p>
    <w:p>
      <w:r>
        <w:rPr>
          <w:b/>
        </w:rPr>
        <w:t>E. 3</w:t>
      </w:r>
    </w:p>
    <w:p>
      <w:r>
        <w:t>3.1Â Â Â Â  Die Beschwerdegegnerin stellte sich im Einspracheentscheid auf den Standpunkt, anlÃ¤sslich der Revision bei der Y.___ sei die sozialversicherungsrechtliche Stellung der angeschlossenen Fahrer Ã¼berprÃ¼ft worden. Dabei habe sich ergeben, dass diese in einem Unterordnungs- und AbhÃ¤ngigkeitsverhÃ¤ltnis zur Taxizentrale stÃ¼nden. Sie trÃ¼gen bei ihrer TÃ¤tigkeit kein eigentliches Unternehmerrisiko, sondern sie stellten der Y.___ ihre Arbeitskraft zur VerfÃ¼gung. Bei einer sogenannten Selbstausleihe oder Vermietung der eigenen Arbeitskraft kÃ¶nne nicht von einer selbstÃ¤ndigen ErwerbstÃ¤tigkeit gesprochen werden. Die Chauffeure stÃ¼nden in einer wirtschaftlichen und arbeitsorganisatorischen AbhÃ¤ngigkeit zur Taxizentrale. Die Arbeitszeiten seien vorgegeben und es bestehe die Pflicht zur persÃ¶nlichen AufgabenerfÃ¼llung. Das Erscheinungsbild des Fahrzeuges sei ebenfalls vorgegeben und ein Neuerwerb eines Fahrzeugs mÃ¼sse mit der Zentrale abgesprochen werden. Bei Missachtung von Vorschriften sei die Zentrale befugt, die Fahrer nicht zum Dienst zuzulassen. Die Einteilung der Schichten sei Sache der Zentrale. FerienwÃ¼nsche mÃ¼ssten lÃ¤ngere Zeit im Voraus bekannt gegeben werden. Kreditkunden und Pauschalpreise lege weitgehend die Zentrale fest. FÃ¼r die AuflÃ¶sung der Zusammenarbeit gelte eine KÃ¼ndigungsfrist. Der Umstand, dass die Chauffeure ihre eigenen Fahrzeuge verwendeten, Ã¤ndere rechtsprechungsgemÃ¤ss nichts an der Arbeitnehmereigenschaft. Ebenso verhalte es sich mit dem Umstand, dass die Einnahmen durch die Taxifahrten generiert wÃ¼rden. Ãberall dort, wo eine Umsatzbeteiligung vereinbart sei, verhalte es sich ebenso (Urk. 2 S. 3 ff.).</w:t>
      </w:r>
    </w:p>
    <w:p>
      <w:r>
        <w:t>Â Â Â Â Â Â Â Â  In der Beschwerdeantwort ergÃ¤nzte die Beschwerdegegnerin, der BeschwerdefÃ¼hrer argumentiere, dass fÃ¼r ihn der sonst Ã¼bliche Anschlussvertrag keine Geltung habe. Die Statusfrage sei aber nicht aufgrund der Rechtsnatur eines Vertrages, sondern anhand der wirtschaftlichen Gegebenheiten zu beurteilen. GemÃ¤ss WML gÃ¤lten Taxichauffeure im Allgemeinen als UnselbstÃ¤ndigerwerbende. Dies auch dann, wenn sie ihr eigenes Fahrzeug verwendeten, aber einer Zentrale angeschlossen seien. Dieser von der Rechtsprechung bestÃ¤tigte Grundsatz gelte seit langem. FÃ¼r ein Abweichen davon bestÃ¼nden vorliegend keine GrÃ¼nde. Auch der BeschwerdefÃ¼hrer habe keine relevanten Argumente fÃ¼r eine selbstÃ¤ndige ErwerbstÃ¤tigkeit vorgebracht. Die Behauptung, es existiere eine Telefonnummer und sie werde betrieben, sei kein genÃ¼gender Nachweis fÃ¼r eine solche. Es sei zudem davon auszugehen, dass er mit dem Erscheinungsbild der Y.___ auftrete, deren StandplÃ¤tze benÃ¼tze und sich an den Einsatzplan der Zentrale zu halten habe. Auf dem im Verfahren UV.2011.000130 eingereichten Einsatzplan der Y.___ figuriere jedenfalls ein gewisser Hans (vgl. Urk. 3/1 im genannten Verfahren). Selbst wenn der BeschwerdefÃ¼hrer auch selbstÃ¤ndig AuftrÃ¤ge generieren sollte, bedeute dies nicht, dass er auch im VerhÃ¤ltnis zur Y.___ als UnselbstÃ¤ndigerwerbender zu gelten habe. Auch ein sogenannter Doppelstatus sei mÃ¶glich (Urk. 6 S. 3 ff. Ziff. 5 ff.).</w:t>
      </w:r>
    </w:p>
    <w:p>
      <w:r>
        <w:t>3.2Â Â Â Â  Der BeschwerdefÃ¼hrer machte geltend, er stehe mit der Y.___ in keinem AnstellungsverhÃ¤ltnis. Es existiere kein Arbeitsvertrag. Er erhalte von der Firma auch keinen Lohn. Aufwendungen seinerseits stelle er in Rechnung. Er besitze eine eigene Taxi-Nummer (076 581 81 81), die immer noch in Betrieb sei. Er besitze ein eigenes Fahrzeug, das er auf eigene Kosten fÃ¼r den Taxibetrieb habe ausrÃ¼sten lassen. Er sei unabhÃ¤ngig und arbeite auf eigenes wirtschaftliches Risiko. Er mÃ¼sse sich weder an Weisungen noch an Regelungen der Y.___ halten. Er kÃ¶nne frei entscheiden, fÃ¼r wen und wie oft er Taxi fahre (Urk. 1 S. 1 f.).</w:t>
      </w:r>
    </w:p>
    <w:p>
      <w:r>
        <w:t>4.Â Â Â Â Â Â  In der Regel werden Taxi-Selbstfahrer, die einer Firma mit Funkzentrale angeschlossen sind, als UnselbstÃ¤ndigerwerbende qualifiziert (vgl. Rz 4120 der WML, Stand 1. Januar 2012, sowie ZAK 1971 S. 30 ff.). Allerdings sind auch bei solchen Taxifahrern Ausnahmen denkbar, weshalb die von der Rechtspraxis entwickelten Kriterien zur Beurteilung des Erwerbsstatus - arbeitsorganisatorische (Un-)AbhÃ¤ngigkeit und spezifisches Unternehmerrisiko - auch im vorliegenden Fall individuell zu prÃ¼fen sind.</w:t>
      </w:r>
    </w:p>
    <w:p>
      <w:r>
        <w:rPr>
          <w:b/>
        </w:rPr>
        <w:t>E. 5</w:t>
      </w:r>
    </w:p>
    <w:p>
      <w:r>
        <w:t>5.1Â Â Â Â  Nach den Angaben des BeschwerdefÃ¼hrers existiert kein Arbeitsvertrag und die Y.___ liess im Einspracheverfahren einwenden, mit dem BeschwerdefÃ¼hrer als Aushilfsfahrer sei kein Anschlussvertrag abgeschlossen worden (vgl. Urk. 7/9). Da fÃ¼r die Beurteilung der Frage, ob eine selbstÃ¤ndige oder eine unselbstÃ¤ndige ErwerbstÃ¤tigkeit vorliegt, nicht die Rechtsnatur des VertragsverhÃ¤ltnisses massgebend ist, sondern die tatsÃ¤chlichen wirtschaftlichen Gegebenheiten, ist das Argument, es existiere kein (schriftlicher) Anschlussvertrag, ohne Bedeutung. Ebenso wenig massgebend ist, dass die Y.___ mit dem BeschwerdefÃ¼hrer keinen schriftlichen Anschlussvertrag abgeschlossen hat.</w:t>
      </w:r>
    </w:p>
    <w:p>
      <w:r>
        <w:t>5.2Â Â Â Â  Die von der Y.___ mit den Ã¼brigen Fahrern abgeschlossenen AnschlussvertrÃ¤ge sind aktenkundig. Bei der AbklÃ¤rung der Unterstellungspflicht im November 2010 (vgl. Urk. 7/2) legte die Y.___ einen Anschlussvertrag aus dem Jahr 2009 vor (Urk. 12/1 im Verfahren UV.2011.00130). Im Einspracheverfahren teilte die Y.___ am 17. Januar 2011 mit, die alten AnschlussvertrÃ¤ge entsprÃ¤chen nicht mehr dem jetzigen ArbeitsverhÃ¤ltnis mit den angeschlossenen Fahrern. Es seien daher neue AnschlussvertrÃ¤ge erstellt worden, die den aktuellen Arbeitsbedingungen gerecht wÃ¼rden (Urk. 7/9). Sie reichte einen entsprechenden Vertrag ein (Urk. 12/8/2 im Verfahren UV.2011.00130). In den Dossiers von C.___, Z.___, A.___ und B.___ finden sich entsprechende VertrÃ¤ge, sei es in der neuen, sei es in der frÃ¼heren Version (vgl. Urk. 3/6 = Urk. 11/3.3 im Verfahren UV.2011.00048, Urk. 7/10/2 im Verfahren UV.2011.00114, Urk. 9/15/2 im Verfahren UV.20110.113, Urk. 8/9/2 im Verfahren UV.2011.00106). Es ist davon auszugehen, dass die Y.___ mit dem BeschwerdefÃ¼hrer analoge Vereinbarungen getroffen hat, gegebenenfalls nur mÃ¼ndlich. Die TÃ¤tigkeit ist jedenfalls dieselbe, anders ist nur, dass der BeschwerdefÃ¼hrer aushilfsweise dann eingesetzt wird, wenn bei der Zentrale ein entsprechender Bedarf besteht. Mit seinen pauschalen EinwÃ¤nden vermag der BeschwerdefÃ¼hrer nichts Gegenteiliges darzutun. An der Y.___ ist der BeschwerdefÃ¼hrer im Ãbrigen in keiner Weise beteiligt (vgl. Urk. 5 im Verfahren UV.2011.00130).</w:t>
      </w:r>
    </w:p>
    <w:p>
      <w:r>
        <w:t>5.3Â Â Â Â  Aus den AnschlussvertrÃ¤gen ergeben sich zahlreiche Hinweise fÃ¼r eine betriebswirtschaftliche respektive arbeitsorganisatorische AbhÃ¤ngigkeit (vgl. dazu WML Rz 1015 sowie AJP 1997 S. 1469 ff.) der angeschlossenen Fahrer gegenÃ¼ber der Y.___.</w:t>
      </w:r>
    </w:p>
    <w:p>
      <w:r>
        <w:t>Â Â Â Â Â Â Â Â  GemÃ¤ss Anschlussvertrag von 2009 (Urk. 12/1 im Verfahren UV.2011.00130) gilt eine KÃ¼ndigungsfrist fÃ¼r die AuflÃ¶sung der Zusammenarbeit (Ziff. 9.2). Ohne Zustimmung der Zentrale dÃ¼rfen die Fahrer keine anderweitigen gewerblichen Fahrten durchfÃ¼hren (Ziff. 9.8). Die AnschlussgebÃ¼hr kann von der Zentrale geÃ¤ndert werden. Es besteht lediglich ein Anspruch der Fahrer auf eine schriftliche BegrÃ¼ndung der Ãnderung (Ziff. 4.2). Die Arbeitszeiten legt die Y.___ fest (Ziff. 4.6). Die durchschnittliche Einsatzzeit pro Woche ist auf 50 Stunden beschrÃ¤nkt (Ziff. 4.5). Der Vertrag statuiert klare Verhaltensvorschriften (Ziff. 9.3), insbesondere auch gegenÃ¼ber der Kundschaft (Ziff. 2), und Vorschriften betreffend Erscheinungsbild und die AusrÃ¼stung der Fahrzeuge (Ziff. 3). Ãber kreditwÃ¼rdige Kunden und Ã¼ber Pauschaltarife fÃ¼r Ãberlandfahrten bestimmt die Zentrale weitgehend alleine (Ziff. 5.1, Ziff. 7.2). FerienwÃ¼nsche mÃ¼ssen im Voraus mitgeteilt werden (Ziff. 8.1).</w:t>
      </w:r>
    </w:p>
    <w:p>
      <w:r>
        <w:t>5.4Â Â Â Â  Im neuen Anschlussvertrag (vgl. Urk. 12/8/2 im Verfahren UV.2011.00130) weisen die zentralen Ziffern 4 (Rechte) und 5 (Pflichten) ebenfalls auf eine betriebswirtschaftliche respektive arbeitsorganisatorische Unterordnung der angeschlossenen Fahrer hin. Die angeschlossenen Fahrer sind verpflichtet, die vermittelten Bestellungen tatsÃ¤chlich auszufÃ¼hren (Ziff. 5 Abs. 2). Das Debitorenrisiko fÃ¼r die kreditierten Fahrten trÃ¤gt die Zentrale. Diese besorgt auch das Inkasso (Ziff. 5 Abs. 1). Vorgesehen ist wiederum ein auf durchschnittlich 50 Stunden beschrÃ¤nkter Einsatz pro Woche. WÃ¤hrend den EinsÃ¤tzen hat der Fahrer den Namen und das Erscheinungsbild der Y.___ zu verwenden und er hat deren Dienste zu benÃ¼tzen. Insbesondere muss er die von der Zentrale bereit gestellten StandplÃ¤tze nutzen (Ziff. 4 Abs. 1). Die Zentrale legt die Arbeitsschichten fest, ebenso die HÃ¶he sowie eine allfÃ¤llige Anpassung der AnschlussgebÃ¼hr und die Anzahl der Fahrzeuge (Ziff. 4 Abs. 2 und Ziff. 6).</w:t>
      </w:r>
    </w:p>
    <w:p>
      <w:r>
        <w:t>5.5Â Â Â Â  Auch von den in der WML genannten Kriterien fÃ¼r eine arbeitsorganisatorische AbhÃ¤ngigkeit (vgl. vorstehende E. 2.4) sind vorliegend die wesentlichen erfÃ¼llt. Wie dargelegt wurde, besteht in zentralen Punkten ein Weisungsrecht der Zentrale. Diese legt auch die Arbeitsschichten fest und bietet bei Bedarf die Aushilfsfahrer auf. Die AufgabenerfÃ¼llung obliegt den Fahrern und es gilt ein Konkurrenzverbot (Verbot gewerbsmÃ¤ssiger Fahrten nach altem Vertrag respektive nach neuem Vertrag die Pflicht, nur die bereitgestellten StandplÃ¤tze zu nutzen).</w:t>
      </w:r>
    </w:p>
    <w:p>
      <w:r>
        <w:t>5.6Â Â Â Â  Indiz fÃ¼r einen gewissen betriebswirtschaftlichen Freiraum ist, dass vertraglich keine fixen Arbeitszeiten festgelegt sind. Jedoch gibt diese die Zentrale durch die Einteilung der Schichten doch weitgehend vor (Urk. 12/8/2 Ziff. 4 Abs. 2 im Verfahren UV.2011.00130).</w:t>
      </w:r>
    </w:p>
    <w:p>
      <w:r>
        <w:t>Â Â Â Â Â Â Â Â  Dass fÃ¼r die ErhÃ¶hung der angeschlossenen Fahrer die Zustimmung der Mehrheit der bereits angeschlossenen Fahrer erforderlich ist (Ziff. 4 Abs. 2), die Aufnahme von Kunden in die Kreditliste gemeinsam beschlossen wird und die Fahrer Ã¼ber die zu ihren Lasten gehenden Rabatte selber entscheiden (Ziff. 7), fÃ¼hrt zu keinem grÃ¶sseren eigenverantwortlichen Spielraum und Ã¤ndert nichts am Umstand, dass die wesentlichen Gegebenheiten von der Zentrale vorgegeben werden.</w:t>
      </w:r>
    </w:p>
    <w:p>
      <w:r>
        <w:t>Â Â Â Â Â Â Â Â  Nicht anders verhÃ¤lt es sich mit der im Vertrag erwÃ¤hnten Verantwortlichkeit der Fahrer dafÃ¼r, dass die Kunden den Fahrpreis bezahlen (Ziff. 5 Abs. 1). Dies stellt noch keine unternehmerische Eigenverantwortung dar. Auch der Arbeitnehmer hat fÃ¼r EinnahmenausfÃ¤lle einzustehen. Er hat die dem Arbeitgeber verursachten SchÃ¤den zu ersetzen (Art. 321e Obligationenrecht; OR).</w:t>
      </w:r>
    </w:p>
    <w:p>
      <w:r>
        <w:rPr>
          <w:b/>
        </w:rPr>
        <w:t>E. 6</w:t>
      </w:r>
    </w:p>
    <w:p>
      <w:r>
        <w:t>6.1Â Â Â Â  Neben der Einbindung in arbeitsorganisatorischer Hinsicht ist das Fehlen eines spezifischen Unternehmerrisikos (vgl. dazu allgemein WML Rz 1014 sowie AJP 1997 S. 1471ff.) fÃ¼r die AHV-rechtliche Qualifikation von Bedeutung. Die angeschlossenen Fahrer der Y.___ tragen, wie dargelegt wurde (vgl. vorstehend E. 5.3-4), insofern ein gewisses Unternehmerrisiko, als sie unabhÃ¤ngig von ihrem Arbeitserfolg eine monatliche AnschlussgebÃ¼hr zu entrichten haben und fÃ¼r die Kosten ihrer Motorfahrzeuge selber aufkommen mÃ¼ssen. Weil die Anschaffung eines Personenwagens, der nicht ausschliesslich beruflichen Zwecken dient, nicht als erhebliche Investition gewertet werden kann, fÃ¤llt das damit verbundene GeschÃ¤ftsrisiko praxisgemÃ¤ss nicht stark ins Gewicht (vgl. AJP 1997 S. 1472, ZAK 1992 S. 165). Eigenes Personal beschÃ¤ftigen die angeschlossenen Fahrer nicht. Sie haben die zugewiesenen AuftrÃ¤ge grundsÃ¤tzlich persÃ¶nlich auszufÃ¼hren. Das Delkredererisiko fÃ¼r Kreditfahrten wird von der Y.___ getragen. Da die Fahrer die ihnen vermittelten Fahrten ausfÃ¼hren und die von der Zentrale zur VerfÃ¼gung gestellten StandplÃ¤tze benÃ¼tzen, besteht kein erhebliches GeschÃ¤ftsrisiko (vgl. ZAK 1992 S. 165). Dass der BeschwerdefÃ¼hrer eine eigene Telefonnummer fÃ¼hrt, Ã¤ndert an der vorliegenden Betrachtungsweise nichts. Zu prÃ¼fen ist vorliegend, ob die EinsÃ¤tze fÃ¼r die Y.___ als selbstÃ¤ndige oder unselbstÃ¤ndige TÃ¤tigkeit zu qualifizierend sind. Ob der BeschwerdefÃ¼hrer, der fÃ¼r die Y.___ aushilfsweise eingesetzt wird, daneben auch anderweitige FahrauftrÃ¤ge generiert, ist nicht ausschlaggebend.</w:t>
      </w:r>
    </w:p>
    <w:p>
      <w:r>
        <w:t>6.2Â Â Â Â  Die in der WML genannten Kriterien fÃ¼r das Bestehen eines Unternehmerrisikos (vgl. vorstehende E. 2.4) sind in der Mehrzahl nicht erfÃ¼llt. Abgesehen von der Anschaffung des Fahrzeugs haben die angeschlossenen Fahrer keine Investitionen zu tÃ¤tigen. Verluste haben sie nur insofern zu tragen, als durch nicht bewilligte Kreditfahrten AusfÃ¤lle entstehen oder sie ihrer Verantwortung, die Fahrpreise einzuziehen, nicht nachkommen. Nach aussen hin treten sie nicht im eigenen Namen auf. Durch die Zuweisung von Fahrten und die BenÃ¼tzung der vorgegebenen StandplÃ¤tze innerhalb der vorgegebenen Arbeitsschichten entfÃ¤llt auch das selbstÃ¤ndige Beschaffen von AuftrÃ¤gen. Personal beschÃ¤ftigen die angeschlossenen Fahrer nicht.</w:t>
      </w:r>
    </w:p>
    <w:p>
      <w:r>
        <w:t>6.3Â Â Â Â  Unter BerÃ¼cksichtigung der von Lehre und Rechtsprechung formulierten Abgrenzungskriterien ergibt sich in WÃ¼rdigung der gesamten UmstÃ¤nde, dass das VertragsverhÃ¤ltnis zwischen der Y.___ und den angeschlossenen Fahrern in erster Linie Merkmale einer unselbstÃ¤ndigen TÃ¤tigkeit enthÃ¤lt. Es besteht eine erhebliche arbeitsorganisatorische AbhÃ¤ngigkeit. Da es sich vorliegend um eine TÃ¤tigkeit im Dienstleistungsbereich handelt, die nicht notwendigerweise hohe Investitionen verlangt, ist diesem Merkmal praxisgemÃ¤ss ein erhÃ¶htes Gewicht beizumessen (Urteil des Bundesgerichts 9C_141/2008 vom 5. August 2008, E. 2.2 mit Hinweisen). Die Merkmale fÃ¼r eine selbstÃ¤ndige ErwerbstÃ¤tigkeit treten in den Hintergrund. Das wirtschaftliche Risiko der Fahrer erschÃ¶pft sich in der AbhÃ¤ngigkeit vom persÃ¶nlichen Arbeitserfolg. Dieser ist nur dann als GeschÃ¤ftsrisiko einer selbstÃ¤ndig erwerbenden Person zu qualifizieren, wenn betrÃ¤chtliche Investitionen zu tÃ¤tigen oder AngestelltenlÃ¶hne zu bezahlen sind (ZAK 1992 S. 165 mit Hinweisen). Dies ist vorliegend nicht der Fall.</w:t>
      </w:r>
    </w:p>
    <w:p>
      <w:r>
        <w:t>Â Â Â Â Â Â Â Â  Die durch die Beschwerdegegnerin erfolgte sozialversicherungsrechtliche Qualifikation des VertragsverhÃ¤ltnisses zwischen dem BeschwerdefÃ¼hrer und der Y.___ ist nach dem Gesagten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