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UV.2011.00097 vom 30. November 2012</w:t>
      </w:r>
    </w:p>
    <w:p>
      <w:r>
        <w:t>ZH Sozialversicherungsgericht, 2012-11-30, DE</w:t>
      </w:r>
    </w:p>
    <w:p>
      <w:r>
        <w:rPr>
          <w:b/>
        </w:rPr>
        <w:t xml:space="preserve">Quelle: </w:t>
      </w:r>
      <w:r>
        <w:t>https://mcp.opencaselaw.ch/entscheid/zh_sozialversicherungsgericht_UV.2011.00097</w:t>
      </w:r>
    </w:p>
    <w:p>
      <w:r>
        <w:t>FR: ZH_SOZIALVERSICHERUNGSGERICHT UV.2011.00097 du 30 novembre 2012</w:t>
      </w:r>
    </w:p>
    <w:p>
      <w:r>
        <w:t>IT: ZH_SOZIALVERSICHERUNGSGERICHT UV.2011.00097 del 30 novembre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GemÃ¤ss Art. 9 Abs. 1 UVG gelten Krankheiten, die bei der beruflichen TÃ¤tigkeit ausschliesslich oder vorwiegend durch schÃ¤digende Stoffe oder bestimmte Arbeiten verursacht worden sind, als Berufskrankheiten. Der Bundesrat erstellt die Liste dieser Stoffe und Arbeiten sowie der arbeitsbedingten Erkrankungen. GestÃ¼tzt auf diese Delegationsnorm und Art. 14 der Verordnung Ã¼ber die Unfallversicherung (UVV) hat der Bundesrat in Anhang I zur UVV eine Liste der schÃ¤digenden Stoffe und der arbeitsbedingten Erkrankungen erstellt.</w:t>
      </w:r>
    </w:p>
    <w:p>
      <w:r>
        <w:t>1.3Â Â Â Â  GemÃ¤ss Art. 9 Abs. 2 UVG gelten als Berufskrankheiten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die durch die Arbeit verursacht wurde, nicht auffÃ¼hrt (BGE 119 V 201 E. 2b mit Hinweis).</w:t>
      </w:r>
    </w:p>
    <w:p>
      <w:r>
        <w:t>Â Â Â Â Â Â Â Â  Nach der Rechtsprechung ist eine Âvorwiegende" Verursachung von Krankheiten durch schÃ¤digende Stoffe oder bestimmte Arbeiten nur dann gegeben, wenn diese mehr wiegen als alle andern mitbeteiligten Ursachen, mithin im gesamten Ursachenspektrum mehr als 50 % ausmachen. ÂAusschliessliche" Verursachung hingegen meint praktisch 100 % des ursÃ¤chlichen Anteils der schÃ¤digenden Stoffe oder bestimmten Arbeiten an der Berufskrankheit (BGE 119 V 200 E. 2a mit Hinweis).</w:t>
      </w:r>
    </w:p>
    <w:p>
      <w:r>
        <w:t>Â Â Â Â Â Â Â Â  Die Voraussetzung des Âausschliesslichen oder stark Ã¼berwiegenden" Zusammenhangs gemÃ¤ss Art. 9 Abs. 2 UVG ist erfÃ¼llt, wenn die Berufskrankheit mindestens zu 75 % durch die berufliche TÃ¤tigkeit verursacht worden ist (BGE 126 V 186 E. 2b, 119 V 201 E. 2b mit Hinweis; RKUV 2000 Nr. U 408 S. 407).</w:t>
      </w:r>
    </w:p>
    <w:p>
      <w:r>
        <w:t>1.4Â Â Â Â  Die Anerkennung von Krankheitsbildern im Rahmen der Generalklausel nach Art. 9 Abs. 2 UVG ist somit subsidiÃ¤r. Diese Bestimmung kommt bezÃ¼glich jener Leiden zum Zuge, die nach bisheriger arbeitsmedizinischer Erkenntnis (noch) nicht in einen dermassen qualifizierten Ursachenzusammenhang mit beruflichen TÃ¤tigkeiten gebracht werden kÃ¶nnen, dass sich deswegen ihre Bezeichnung als Listenkrankheit im Sinne von Ziffer 2 des Anhangs 1 zur UVV rechtfertigte, die aber doch, auf Grund ihrer eindeutigen beruflichen Genese im Einzelfall die fÃ¼r Berufskrankheiten vorgesehenen Leistungen auslÃ¶sen sollen.</w:t>
      </w:r>
    </w:p>
    <w:p>
      <w:r>
        <w:t>Â Â Â Â Â Â Â Â  Dies fÃ¼hrt dazu, dass im Rahmen von Art. 9 Abs. 2 UVG in jedem Einzelfall Beweis darÃ¼ber zu fÃ¼hren ist, ob die geforderte stark Ã¼berwiegende (mehr als 75%ige) bis ausschliessliche berufliche Verursachung vorliegt (BGE 126 V 189 E. 4b mit Hinweis).</w:t>
      </w:r>
    </w:p>
    <w:p>
      <w:r>
        <w:t>1.5Â Â Â Â  BezÃ¼glich der im Rahmen der Generalklausel erforderlichen stark Ã¼berwiegenden (mehr als 75%igen) bis ausschliesslichen beruflichen Verursachung ist ferner zu berÃ¼cksichtigen, dass die Medizin eine empirische Wissenschaft ist. Das heisst, es kann, wie das damalige EidgenÃ¶ssische Versicherungsgericht (EVG, heutige Bundesgericht) in anderen ZusammenhÃ¤ngen bemerkt hat (BGE 117 V 379 E. 3e mit Hinweisen), der Ursache-Wirkungs-Zusammenhang nur selten auf dem Wege einer Deduktion im naturwissenschaftlich-mathematischen Sinne erschlossen oder abgeleitet werden. Wegen der empirischen Natur braucht es vielmehr in medizinischen Sachverhalten, in denen ein direkter Beweis ausscheidet, den Vergleich mit anderen KrankheitsfÃ¤llen, somit die Induktion oder die induktive BeweisfÃ¼hrung. In deren Rahmen spielt es fÃ¼r den Beweis im Einzelfall eine entscheidende Rolle, ob und inwieweit die Medizin, je nach ihrem Wissensstand in der fraglichen Disziplin, Ã¼ber die Genese einer Krankheit im Allgemeinen Auskunft zu geben oder (noch) nicht zu geben vermag.</w:t>
      </w:r>
    </w:p>
    <w:p>
      <w:r>
        <w:t>Â Â Â Â Â Â Â Â  Wenn auf 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w:t>
      </w:r>
    </w:p>
    <w:p>
      <w:r>
        <w:t>Â Â Â Â Â Â Â Â  Dieser Zusammenhang zwischen Ã¼bergeordneter Ebene der allgemeinen medizinischen Erkenntnisse und der untergeordneten Ebene der BeweisfÃ¼hrung Ã¼ber Tatsachen des medizinischen Wissensbereichs im streitigen Einzelfall kommt in der bisher zu Art. 9 Abs. 2 UVG ergangenen Rechtsprechung zum Ausdruck. Das zeigen etwa die Urteile, welche die RÃ¼ckenbeschwerden eines Hilfspflegers (BGE 116 V 136) oder die Epikondylitis einer Musikerin (RKUV 1999 Nr. U 326 S. 106) betreffen.</w:t>
      </w:r>
    </w:p>
    <w:p>
      <w:r>
        <w:t>Â Â Â Â Â Â Â Â  Sofern der Nachweis eines qualifizierten (zumindest stark Ã¼berwiegenden, das heisst mit einem Anteil von 75 %) Kausalzusammenhanges nach der medizinischen Empirie allgemein nicht geleistet werden kann (beispielsweise wegen der weiten Verbreitung einer Krankheit in der BevÃ¶lkerung, die es ausschliesst, dass die eine bestimmte versicherte BerufstÃ¤tigkeit ausÃ¼bende Person zumindest viermal hÃ¤ufiger von einem Leiden betroffen ist als die BevÃ¶lkerung im Durchschnitt), scheidet die Anerkennung im Einzelfall aus (BGE 116 V 143 E. 5c in fine; RKUV 1999 Nr. U 326 S. 109 E. 3 in fine).</w:t>
      </w:r>
    </w:p>
    <w:p>
      <w:r>
        <w:t>Â Â Â Â Â Â Â Â  Sind anderseits die allgemeinen medizinischen Erkenntnisse mit dem gesetzlichen Erfordernis einer stark Ã¼berwiegenden (bis ausschliesslichen) Verursachung des Leidens durch eine (bestimmte) berufliche TÃ¤tigkeit vereinbar, besteht Raum fÃ¼r nÃ¤here AbklÃ¤rungen zwecks Nachweises des qualifizierten Kausalzusammenhanges im Einzelfall (vgl. BGE 126 V 188 ff. E. 4).</w:t>
      </w:r>
    </w:p>
    <w:p>
      <w:r>
        <w:rPr>
          <w:b/>
        </w:rPr>
        <w:t>E. 2</w:t>
      </w:r>
    </w:p>
    <w:p>
      <w:r>
        <w:t>2.1Â Â Â Â  Die Beschwerdegegnerin begrÃ¼ndete den angefochtenen Einspracheentscheid damit, dass eine radiale Epikondylitis nur dann gestÃ¼tzt auf Art. 9 Abs. 2 UVG als Berufskrankheit anerkannt werden kÃ¶nne, sofern sie in einer exponierten Berufsgruppe viermal hÃ¤ufiger vorkomme, als in einer Vergleichspopulation. Aus einer 2009 erschienenen systematischen Literaturreview von van Rijn et al gehe hervor, dass lediglich eine der 13 analysierten Studien eine Odds ratio von mehr als 4 (4,7) fÃ¼r repetitive TÃ¤tigkeiten erreicht habe. Abgesehen davon gebe es auch nach wie vor keine plausible medizinische BegrÃ¼ndung dafÃ¼r, weshalb es - sollten die degenerativen VerÃ¤nderungen an den UrsprÃ¼ngen derÂ  Strecksehnen stark Ã¼berwiegend auf eine mechanische Ãberbeanspruchung (im Sinne von repetitiven Mikrorupturen) zurÃ¼ckzufÃ¼hren sein - viele Jahre benÃ¶tige, bis sich die entsprechenden Beschwerden manifestieren wÃ¼rden. Wenn also der BeschwerdefÃ¼hrer wÃ¤hrend vieler Jahre in demselben Umfang als Maurer habe arbeiten kÃ¶nnen, sei das ein klares Indiz dafÃ¼r, dass die aufgetretene Epikondylopathie auf eine altersabhÃ¤ngige, schicksalshafte Degeneration der StrecksehnenursprÃ¼nge an beiden Ellbogen zurÃ¼ckzufÃ¼hren sei, wie sie auch unabhÃ¤ngig von irgendeiner beruflichen TÃ¤tigkeit aufgetreten wÃ¤re. DafÃ¼r spreche auch, dass die Beschwerden an der aus beruflicher Sicht stÃ¤rker belasteten linken Seite verschwunden seien, wÃ¤hrend die Beschwerden auf der rechten Seite (Kellenhand) persistieren wÃ¼rden (Urk. 2).</w:t>
      </w:r>
    </w:p>
    <w:p>
      <w:r>
        <w:t>2.2Â Â Â Â  DemgegenÃ¼ber macht der Vertreter des BeschwerdefÃ¼hrers im Wesentlichen geltend, dass das EVG in BGE 126 V 183 ein Gutachten in Auftrag gegeben habe, welches zum Schluss komme, dass fÃ¼r eine Epikondylitis Alter und Konstitution nicht die Hauptursachen seien. Die Meinung von Dr. med. A.___, Facharzt FMH fÃ¼r Chirurgie, entspreche nicht dem Stand der Wissenschaft. Seine Annahme der HÃ¤ufigkeitsverteilung der Erkrankung in der BevÃ¶lkerung wÃ¼rde dazu fÃ¼hren, dass eine Epikondylitis nie als Berufskrankheit anerkannt werden kÃ¶nnte, was der Auffassung des Bundesgerichts widerspreche (Urteil 8C_410/2009). Auf die EinschÃ¤tzung von Dr. A.___ kÃ¶nne unter diesen UmstÃ¤nden nicht abgestellt werden. Vielmehr seien die vorliegenden Beschwerden als Berufskrankheit anzuerkennen, allenfalls sei zur genÃ¼genden AbklÃ¤rung ein Gerichtsgutachten in Auftrag zu geben (Urk. 1).</w:t>
      </w:r>
    </w:p>
    <w:p>
      <w:r>
        <w:t>2.3Â Â Â Â  In BGE 126 V 183 hat das EVG dargelegt, dass es langjÃ¤hriger Praxis der SUVA entsprochen habe, die Epikondylitis bei Vorhandensein bestimmter umschriebener Voraussetzungen als Berufskrankheit im Rahmen des Auffangtatbestandes nach Art. 9 Abs. 2 UVG anzuerkennen (BGE 126 V 187 mit Hinweis auf die von der SUVA formulierten Kriterien, publiziert in Unfallmedizin, Heft Nr. 3/1987). Das EVG hatte sich in jener Sache mit der PraxisÃ¤nderung der SUVA auseinander zu setzen, welche auf Grund der seit 1987 betriebenen medizinischen Ursachenforschung zur Genese der Epikondylitis radialis zum Schluss gekommen war, diese kÃ¶nne nicht mehr als berufsbedingt anerkannt werden.</w:t>
      </w:r>
    </w:p>
    <w:p>
      <w:r>
        <w:t>Â Â Â Â Â Â Â Â  Daran beanstandete das EVG einerseits, dass diese Praxis, entgegen dem Grundsatz der ParallelitÃ¤t der Formen, nicht wie die alte ordnungsgemÃ¤ss verÃ¶ffentlicht worden war. Anderseits hielt das Gericht fest, es vermÃ¶ge aufgrund der vorgelegten Berichte mangels eigener Fachkenntnisse nicht abschliessend zu beantworten, ob die Argumentation der SUVA tatsÃ¤chlich dem neuesten Stand der medizinischen Wissenschaften entspreche, ob also die Voraussetzungen fÃ¼r eine Ãnderung der Verwaltungspraxis gegeben seien (BGE 126 V 191 E. 5b). Unter BerÃ¼cksichtigung einer ausgewiesenen besonderen beruflichen Einwirkung wÃ¤hrend der von der Rechtsprechung verlangten lÃ¤ngeren Arbeitsdauer (im Sinne der Exposition) wies das EVG in jenem Fall die Sache zur AktenergÃ¤nzung an das Verwaltungsgericht des Kantons Bern zur Einholung eines arbeitsmedizinischen Gutachtens zurÃ¼ck (BGE 126 V 192 E. 5b).</w:t>
      </w:r>
    </w:p>
    <w:p>
      <w:r>
        <w:t>Â Â Â Â Â Â Â Â  Am 5. April 2005 erstatteten Dr. med. B.___, Facharzt im Bereich PrÃ¤vention und Gesundheitswesen sowie Arbeitsmedizin, und Dr. med. C.___, PD und Oberarzt an der Rheumaklinik und Institut fÃ¼r Physikalische Medizin am UniversitÃ¤tsspital ZÃ¼rich, stellvertretender Leiter Schwerpunkt Arbeit/Ergonomie, ein Gutachten im Auftrag des Verwaltungsgerichts des Kantons Bern.</w:t>
      </w:r>
    </w:p>
    <w:p>
      <w:r>
        <w:t>Â Â Â Â Â Â Â Â  GestÃ¼tzt auf die von ihnen vorgenommene Literaturauswertung fÃ¼hrten die Gutachter die folgenden Risikofaktoren fÃ¼r die Epikondylitis auf: Soziodemographische Faktoren, sich wiederholende Bewegungen beziehungsweise dauernde einseitige Beanspruchung, Kraftanforderung sowie fehlende Erholungszeit beziehungsweise andauernde Belastung. Zur Frage der KausalitÃ¤t wurde ausgefÃ¼hrt, um aus nachgewiesenen statistischen ZusammenhÃ¤ngen zwischen Exposition und Erkrankungen auf eine KausalitÃ¤t zu schliessen, werde in der epidemiologischen Fachliteratur allgemein postuliert, dass</w:t>
      </w:r>
    </w:p>
    <w:p>
      <w:r>
        <w:t>- ZusammenhÃ¤nge in mehreren Studien nachgewiesen wÃ¼rden,</w:t>
      </w:r>
    </w:p>
    <w:p>
      <w:r>
        <w:t>- eine Dosis-Wirkungsbeziehung bestehe,</w:t>
      </w:r>
    </w:p>
    <w:p>
      <w:r>
        <w:t>- eine logische zeitliche Abfolge zwischen Exposition und Erkrankung bestehe und</w:t>
      </w:r>
    </w:p>
    <w:p>
      <w:r>
        <w:t>- ein plausibler pathophysiologischer Mechanismus bekannt sei (biologische PlausibilitÃ¤t).</w:t>
      </w:r>
    </w:p>
    <w:p>
      <w:r>
        <w:t>Â Â Â Â Â Â Â Â  Als Schlussfolgerung hielten sie insbesondere fest, gesicherte biomechanische, anatomische und histologische Kenntnisse sowie die klinische Erfahrung wÃ¼rden auf eine kausale und dosisabhÃ¤ngige Beziehung zwischen physischer Belastung und Erkrankungswahrscheinlichkeit an Epikondylitis hinweisen (Urteil des hiesigen Gerichts vom 11. August 2008, UV.2007.00250, S. 11).</w:t>
      </w:r>
    </w:p>
    <w:p>
      <w:r>
        <w:t>Â Â Â Â Â Â Â Â  Die Ã¼ber den Einzelfall hinaus relevanten Schlussfolgerungen, die sich aus dem Gutachten B.___/C.___ ziehen lassen, sind im Urteil des Verwaltungsgerichts des Kantons Bern vom 10. November 2005 wie folgt dargestellt (Urteil des hiesigen Gerichts vom 11. August 2008, UV.2007.00250, S. 14):</w:t>
      </w:r>
    </w:p>
    <w:p>
      <w:r>
        <w:t>- Eine Epikondylitis kann aus verschiedensten GrÃ¼nden auftreten.</w:t>
      </w:r>
    </w:p>
    <w:p>
      <w:r>
        <w:t>- Repetitive TÃ¤tigkeiten stellen nicht per se ein erhÃ¶htes Risiko dar.</w:t>
      </w:r>
    </w:p>
    <w:p>
      <w:r>
        <w:t>- Jedoch kÃ¶nnen FÃ¤lle ausgeschieden werden, bei welchen eine Dosis-Wirkungsbeziehung besteht. Exakte Grenzwerte kÃ¶nnen nicht definiert werden. AbschÃ¤tzungen ergeben aber stark erhÃ¶hte Risiken fÃ¼r TÃ¤tigkeiten mit Krafteinsatz von Ã¼ber 30 % der maximalen willentlichen Kraft und Regenerationszeiten von unter 30 %. Bei einer TÃ¤tigkeit mit Halten mit der Hand und Hantieren kÃ¶rperfern bei Gewichten von 6 bis 12 kg und vergrÃ¶sserter Greifstellung ist mit einem zirka 10-fach hÃ¶heren Risiko zu rechnen.</w:t>
      </w:r>
    </w:p>
    <w:p>
      <w:r>
        <w:t>- Bei derartigen erhÃ¶hten Risiken ist davon auszugehen, dass diese die Epikondylitis nicht bloss auslÃ¶sen, sondern zumindest im Sinne einer richtungsgebenden Beeinflussung verursachen.</w:t>
      </w:r>
    </w:p>
    <w:p>
      <w:r>
        <w:t>- Um die erhÃ¶hten Risiken zu bestimmen, muss man sich von einer berufsspezifischen Sichtweise loslÃ¶sen und demgegenÃ¼ber die effektiven TÃ¤tigkeiten und die darin enthaltenen respektive fehlenden Risikofaktoren fÃ¼r die Entwicklung einer Epikondylitis berÃ¼cksichtigen.</w:t>
      </w:r>
    </w:p>
    <w:p>
      <w:r>
        <w:t>2.4Â Â Â Â  Strittig und zu prÃ¼fen ist, ob der BeschwerdefÃ¼hrer aufgrund der gestellten Diagnose Anspruch auf Leistungen der obligatorischen Unfallversicherung hat.</w:t>
      </w:r>
    </w:p>
    <w:p>
      <w:r>
        <w:t>Â Â Â Â Â Â Â Â  Es steht fest und ist unbestritten, dass der BeschwerdefÃ¼hrer weder an den Folgen eines versicherten Unfalles (Art. 6 Abs. 1 UVG) in Verbindung mit Art. 9 Abs. 1 UVV) noch an einer unfallÃ¤hnlichen KÃ¶rperschÃ¤digung (Art. 6 Abs. 2 UVG in Verbindung mit Art. 9 Abs. 2 UVV) noch an einer Berufskrankheit gemÃ¤ss Art. 9 Abs. 1 UVG in Verbindung mit Anhang I zur UVV leidet. In Betracht fÃ¤llt als Anspruchsgrundlage einzig Art. 9 Abs. 2 UVG, wonach als Berufskrankheiten auch andere Krankheiten gelten, von denen nachgewiesen wird, dass sie ausschliesslich oder stark Ã¼berwiegend durch eine berufliche TÃ¤tigkeit verursacht worden sind. Dabei ist vorab zu prÃ¼fen, ob eine Person, welche als Maurer/Akkordmaurer tÃ¤tig ist, viermal hÃ¤ufiger an einer Epikondylitis erkrankt, als die BevÃ¶lkerung im Durchschnitt.</w:t>
      </w:r>
    </w:p>
    <w:p>
      <w:r>
        <w:t>2.5Â Â Â Â  Die Beschwerdegegnerin begrÃ¼ndete den angefochtenen Einspracheentscheid hauptsÃ¤chlich damit, dass entsprechend den AusfÃ¼hrungen von Dr. A.___ lediglich eine von 13 Studien betreffend Epikondylitis eine Odds ratio von mehr als 4 (4.7) fÃ¼r repetitive TÃ¤tigkeiten habe nachweisen kÃ¶nnen (Ã¤rztliche Beurteilung vom 26. Januar 2011, Urk. 7/47 S. 7). Ginge man von dieser EinschÃ¤tzung der medizinisch-statistischen Aktenlage aus, wÃ¼rde dies dazu fÃ¼hren, dass die Epikondylitis generell nie als Berufskrankheit anerkannt werden kÃ¶nnte. Dies scheint nun aber nicht der Auffassung des Bundesgerichts zu entsprechen. So ging das hiesige Gericht mit Urteil vom 11. August 2008 gestÃ¼tzt auf das Gutachten B.___/C.___ bei einer ulnaren Epikondylitis fÃ¼r gewisse TÃ¤tigkeiten von einem zehnfach hÃ¶heren Erkrankungsrisiko aus. Dieser Entscheid wurde vom Bundesgericht bestÃ¤tigt, auch wenn zum allgemeinen medizinischen Kenntnisstand keine AusfÃ¼hrungen gemacht wurden (Urteil 8C_740/2008 des Bundesgerichts vom 10. November 2009). DarÃ¼ber hinaus wurde in einem anderen Streitfall eine Epikondylitis radialis vom Bundesgericht als Berufskrankheit anerkannt (Urteil 8C_410/2009 des Bundesgerichts vom 10. November 2009). Weiter ist anzumerken, dass die von Dr. A.___ zitierten Studien den Zusammenhang zwischen Erkrankungsrisiko und repetitiven TÃ¤tigkeiten untersucht habenÂ  (Urk. 7/47 S. 7). DiesbezÃ¼glich hÃ¤lt aber auch das Gutachten von B.___/C.___ fest, dass solche nicht per se ein erhÃ¶htes Risiko darstellen wÃ¼rden. Ein solches kÃ¶nne allein bei einer eng gefassten Untergruppe festgestellt werden (hoher Kraftaufwand, nur kurze Regeneration, kÃ¶rperfernes Hantieren mit Gewichten von 6 bis 12 kg, Greifstellung der Finger). Die vorliegenden fachÃ¤rztlichen EinschÃ¤tzungen widersprechen sich demnach streng genommen nicht. Das Gutachten B.___/C.___ prÃ¤zisiert die risikobehafteten TÃ¤tigkeiten einfach genauer, was fÃ¼r die in casu zu klÃ¤renden Rechtsfragen gerade von entscheidender Bedeutung ist. Dem Vertreter des BeschwerdefÃ¼hrers ist darin Recht zu geben, dass es die Beschwerdegegnerin zu Unrecht unterlassen hat, die Erkenntnisse des Gutachtens B.___/C.___ in ihre Beurteilung einzubeziehen. Wie bereits das Verwaltungsgericht des Kantons Bern mit Urteil vom 10. November 2005 festgehalten hat, bezieht sich das Gutachten nicht allein auf den Einzelfall, sondern soll auch darÃ¼ber hinaus relevante Schlussfolgerungen zulassen. Dies war zweifelsohne auch die Absicht des RÃ¼ckweisungsentscheides des EVG (BGE 126 V 183), was sich auch aus weiteren Entscheiden ergibt (vgl. etwa Urteil U 307/00 des EVG vom 16. April 2002 E. 3). Die Erkenntnisse des Gutachtens B.___/C.___ sind demnach auch im vorliegenden Verfahren relevant und zu berÃ¼cksichtigen.</w:t>
      </w:r>
    </w:p>
    <w:p>
      <w:r>
        <w:t>2.6Â Â Â Â  Die genaue TÃ¤tigkeit des BeschwerdefÃ¼hrers als Maurer wurde im Rahmen einer ArbeitsplatzabklÃ¤rung am 9. September 2010 ermittelt. Dabei wurden festgestellt, dass zum Halten und FÃ¼hren der Kelle der Faustgriff verwendet werde. Die Kraftaufwendung finde fast ohne Unterbrechung, meist mÃ¤ssig stark, kurzzeitig gering, dafÃ¼r krÃ¤ftig beim Aufnehmen des MÃ¶rtels statt. Die Gelenkstellung wechsle in grosser Kadenz und dauerndem Wechsel zwischen maximaler Supination bis maximaler Pronation des Unterarms und voller Flexion, Radial- und Ulnarduktion des Handgelenkes. Beim Greifen, Halten und Absetzen des Steines werde der Ballgriff verwendet. Dabei sei die Kraftaufwendung gross bis sehr gross, unterbrochen von kurzen Pausen von wenigen Sekunden. Mindestens zweimal pro Minute finde eine maximale Pronation des Unterarms und eine maximale Flexion des Handgelenkes statt. Die Gewichte der Steine liege zwischen 8 bis 12 kg, tÃ¤glich wÃ¼rden 800 bis 1200 Steine vermauert. Pro Stein wÃ¼rden rund 1.5 bis 2 kg MÃ¶rtel gebraucht. Die effektive AktivitÃ¤tszeit betrage rund 80 % der Arbeitszeit, also rund 7 bis 7.5 Stunden. Der BeschwerdefÃ¼hrer habe praktisch ausschliesslich die eigentliche MaurertÃ¤tigkeit ausgeÃ¼bt, da MÃ¶rtel, Steine und GerÃ¼st - wie Ã¼blich - durch einen Hilfsarbeiter vorbereitet worden seien (Urk. 7/46).</w:t>
      </w:r>
    </w:p>
    <w:p>
      <w:r>
        <w:t>Â Â Â Â Â Â Â Â  Aus dem erhobenen TÃ¤tigkeitsbeschrieb ist ersichtlich, dass nahezu alle Merkmale einer RisikotÃ¤tigkeit im Sinne des Gutachtens B.___/C.___ erfÃ¼llt sind. Insbesondere ergibt sich fÃ¼r die Muskulatur kaum Regenerationszeit und die schweren Steine mÃ¼ssen in Greifstellung angehoben werden. Bei einer solchen TÃ¤tigkeit ist damit vom Einzelfall losgelÃ¶st von einem 10-fach hÃ¶heren Erkrankungsrisiko auszugehen. Damit besteht Raum fÃ¼r nÃ¤here AbklÃ¤rungen zwecks Nachweis des qualifizierten Kausalzusammenhanges im Einzelfall.</w:t>
      </w:r>
    </w:p>
    <w:p>
      <w:r>
        <w:t>2.7Â Â Â Â  Auf den Einzelfall bezogen hielt Dr. A.___ in seiner Stellungnahme vom 30. MÃ¤rz 2009 fest, dass das AuslÃ¶sen von Beschwerden nicht mit der eigentlichen Ursache der Erkrankung verwechselt werden dÃ¼rfe. Wie die Berufsanamnese des BeschwerdefÃ¼hrers zeige, sei dieser schon vor dem Einsetzen der ersten Beschwerden im Juni 2005 bei verschiedenen Arbeitgebern als Akkordmaurer tÃ¤tig gewesen, ohne dass dokumentiert wÃ¤re, dass in dieser Zeit bereits Beschwerden in den Ellbogen aufgetreten wÃ¤ren und diese Ã¤rztlich hÃ¤tten behandelt werden mÃ¼ssen. Im Juni 2005 sei er zudem im typischen Alter gewesen (45, HÃ¤ufigkeitsgipfel zwischen 35 und 50) in dem sich die Epikondylitis am hÃ¤ufigsten manifestiere. Daraus mÃ¼sse geschlossen werden, dass auch im vorliegenden Fall das Alter und damit die altersabhÃ¤ngige Degeneration des Bindegewebes an den UrsprÃ¼ngen der radialen Strecksehnen am lateralen Epikondylus eine Ã¼berwiegend kausale Rolle gespielt hat. Wie die Befragung vom 14. Oktober 2008 ergeben habe, seien die Beschwerden am linken Ellbogen zwar abgeklungen, am rechten Arm aber immer noch vorhanden, obschon die berufliche TÃ¤tigkeit als MaurerÂ  schon Monate zuvor seit Februar 2008 sistiert worden sei. Dies weise darauf hin, dass die Beschwerden am rechten Ellbogen inzwischen eine Eigendynamik entwickelt hÃ¤tten, bei der die ursprÃ¼ngliche BeschwerdeauslÃ¶sung und damit die zeitliche Assoziation zur beruflichen TÃ¤tigkeit erloschen sei. Die derzeitigen Beschwerden am rechten Ellbogen wÃ¼rden durch ausserberufliche TÃ¤tigkeiten unterhalten, was die Erfahrung der epidemiologischen Literatur, wonach das Auftreten der Beschwerden einer Epikondylopathie nicht an eine spezifische berufliche TÃ¤tigkeit gebunden sei, bestÃ¤tige (Urk. 7/28).</w:t>
      </w:r>
    </w:p>
    <w:p>
      <w:r>
        <w:t>Â Â Â Â Â Â Â Â  Auch bei der konkreten Einzelfallbeurteilung nimmt Dr. A.___ auf das Gutachten B.___/C.___ nicht Bezug. So hielten diese fest, dass bei derartigen erhÃ¶hten Risiken (wie im vorliegenden Fall) davon auszugehen sei, dass diese die Epikondylitits nicht bloss auslÃ¶sen, sondern zumindest im Sinne einer richtungsgebenden Beeinflussung verursachen kÃ¶nnten. DemgegenÃ¼ber geht Dr. A.___ davon aus, dass eine berufliche TÃ¤tigkeit die Beschwerden nur auslÃ¶sen wÃ¼rde, aber nicht die Ursache dafÃ¼r darstellen kÃ¶nne. Bei dieser Sachlage ist es aber fÃ¼r den medizinischen Laien nicht mÃ¶glich, ohne weitere AbklÃ¤rungen einen Entscheid zu fÃ¤llen. Die Sache ist damit zur Einholung eines externen Gutachtens an die Beschwerdegegnerin zurÃ¼ckzuweisen. Dabei ist im konkreten Einzelfall zu prÃ¼fen, ob die Epikondylitis des BeschwerdefÃ¼hrers zumindest stark Ã¼berwiegenden, das heisst mit einem Anteil von 75 %, durch die berufliche TÃ¤tigkeit verursacht worden ist oder nicht. Dabei sollen neben den medizinischen Vorakten auch die Erkenntnisse des Gutachtens B.___/C.___ in die Beurteilung mit einbezogen werden. Weiter soll auch der Beschwerdeverlauf fundiert - allenfalls unter Beizug einer vollstÃ¤ndigen Krankengeschichte - abgeklÃ¤rt werden und das einzuholende Gutachten sollte darlegen, wie das Abklingen respektive Persistieren der Beschwerden nach Aufgabe der MaurertÃ¤tigkeit aus medizinischer Sicht zu wÃ¼rdigen ist. Dabei ist auch auf ausserberufliche TÃ¤tigkeiten des BeschwerdefÃ¼hrers einzugehen.</w:t>
      </w:r>
    </w:p>
    <w:p>
      <w:r>
        <w:t>Â Â Â Â Â Â Â Â  Dies fÃ¼hrt zusammenfassend zur Aufhebung des angefochtenen Einspracheentscheids sowie zur RÃ¼ckweisung der Sache an die Beschwerdegegnerin.</w:t>
      </w:r>
    </w:p>
    <w:p>
      <w:r>
        <w:t>3.Â Â Â Â Â Â  Die RÃ¼ckweisung einer Sache kommt einem Obsiegen des BeschwerdefÃ¼hrers gleich (ZÃ¼nd, Kommentar zum Gesetz Ã¼ber das Sozialversicherungsgericht des Kantons ZÃ¼rich, ZÃ¼rich 1998, N 9 zu Â§ 34 GSVGer, mit Judikaturhinweisen). AusgangsgemÃ¤ss ist die Beschwerdegegnerin demnach zu verpflichten, dem BeschwerdefÃ¼hrer eine angemessene ProzessentschÃ¤digung zu bezahlen, welche in Anwendung von Art. 61 lit. g ATSG in Verbindung mit Â§ 34 GSVGer, namentlich unter BerÃ¼cksichtigung der Bedeutung der Streitsache und der Schwierigkeit des Prozesses auf Fr. 1'600.-- (inklusive Barauslagen und Mehrwertsteuer) festzusetzen ist.</w:t>
      </w:r>
    </w:p>
    <w:p>
      <w:r>
        <w:t>Das Gericht erkennt:</w:t>
      </w:r>
    </w:p>
    <w:p>
      <w:r>
        <w:t>1.Â Â Â Â Â Â Â Â  Die Beschwerde wird in dem Sinne gutgeheissen, dass der angefochtene Einspracheentscheid vom 22. Februar 2011 aufgehoben und die Sache an die Beschwerdegegnerin zurÃ¼ckgewiesen wird, damit diese, nach erfolgter AbklÃ¤rung im Sinne der ErwÃ¤gungen, Ã¼ber den Leistungsanspruch des BeschwerdefÃ¼hrers neu verfÃ¼ge.</w:t>
      </w:r>
    </w:p>
    <w:p>
      <w:r>
        <w:t>2.Â Â Â Â Â Â Â Â  Das Verfahren ist kostenlos.</w:t>
      </w:r>
    </w:p>
    <w:p>
      <w:r>
        <w:t>3.Â Â Â Â Â Â Â Â  Die Beschwerdegegnerin wird verpflichtet, dem BeschwerdefÃ¼hrer eine ProzessentschÃ¤digung von Fr. 1'600.-- (inklusive Barauslagen und Mehrwertsteuer) zu bezahlen.</w:t>
      </w:r>
    </w:p>
    <w:p>
      <w:r>
        <w:t>4.Â Â Â Â Â Â Â Â  Zustellung gegen Empfangsschein an:</w:t>
      </w:r>
    </w:p>
    <w:p>
      <w:r>
        <w:t>- Rechtsanwalt Markus Bischoff</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