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UV.2011.00080 vom 31. August 2012</w:t>
      </w:r>
    </w:p>
    <w:p>
      <w:r>
        <w:t>ZH Sozialversicherungsgericht, 2012-08-31, DE</w:t>
      </w:r>
    </w:p>
    <w:p>
      <w:r>
        <w:rPr>
          <w:b/>
        </w:rPr>
        <w:t xml:space="preserve">Quelle: </w:t>
      </w:r>
      <w:r>
        <w:t>https://mcp.opencaselaw.ch/entscheid/zh_sozialversicherungsgericht_UV.2011.00080</w:t>
      </w:r>
    </w:p>
    <w:p>
      <w:r>
        <w:t>FR: ZH_SOZIALVERSICHERUNGSGERICHT UV.2011.00080 du 31 août 2012</w:t>
      </w:r>
    </w:p>
    <w:p>
      <w:r>
        <w:t>IT: ZH_SOZIALVERSICHERUNGSGERICHT UV.2011.00080 del 31 agosto 2012</w:t>
      </w:r>
    </w:p>
    <w:p>
      <w:pPr>
        <w:pStyle w:val="Heading2"/>
      </w:pPr>
      <w:r>
        <w:t>Erwägungen</w:t>
      </w:r>
    </w:p>
    <w:p>
      <w:r>
        <w:rPr>
          <w:b/>
        </w:rPr>
        <w:t>E. 2</w:t>
      </w:r>
    </w:p>
    <w:p>
      <w:r>
        <w:t>2.1Â Â Â Â  Gegen diesen Einspracheentscheid liess die Versicherte mit Eingabe vom 10. MÃ¤rz 2011 Beschwerde an das Sozialversicherungsgericht des Kantons ZÃ¼rich fÃ¼hren und beantragen, der angefochtene Entscheid sei aufzuheben und es seien ihr auch nach dem 1. Dezember 2010 Taggeld- und Heilbehandlungsleistungen auszurichten; weiter sei der Unfallversicherer zu verpflichten, ihre Berentung in die Wege zu leiten (Urk. 1 S. 2).</w:t>
      </w:r>
    </w:p>
    <w:p>
      <w:r>
        <w:t>Â Â Â Â Â Â Â Â  Mit Beschwerdeanwort vom 17. Juni 2011 beantragte die ZÃ¼rich Versicherungs-Gesellschaft AG Abweisung der Beschwerde (Urk. 9). Mit Replik vom 26. September 2011 (Urk. 14) und Duplik vom 21. Oktober 2011 (Urk. 20) hielten die Parteien an ihren BeschwerdeantrÃ¤gen fest. Am 14. November 2011 nahm die BeschwerdefÃ¼hrerin zu den in der Duplik enthaltenen AusfÃ¼hrungen Stellung (Urk. 22). Mit Eingabe vom 29. Dezember 2011 teilte die Beschwerdegegnerin mit, auf eine weitere Stellungnahme zu verzichten (Urk. 26).</w:t>
      </w:r>
    </w:p>
    <w:p>
      <w:r>
        <w:t>2.2Â Â Â Â  Auf die AusfÃ¼hrungen der Parteien und die eingereichten Akten wird, soweit erforderlich, in den ErwÃ¤gungen eingegangen.</w:t>
      </w:r>
    </w:p>
    <w:p>
      <w:r>
        <w:t>Das Gericht zieht in ErwÃ¤gung:</w:t>
      </w:r>
    </w:p>
    <w:p>
      <w:r>
        <w:t>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t>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1.4.2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Â Â Â Â Â Â Â Â  Diese AufzÃ¤hlung ist abschliessend. Anders als bei den Kriterien, die das Bundesgericht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t>2.Â Â Â Â Â Â</w:t>
      </w:r>
    </w:p>
    <w:p>
      <w:r>
        <w:t>2.1Â Â Â Â  Die Beschwerdegegnerin erwog, zwischen dem Unfallereignis vom 2. Dezember 2002 und den noch geklagten organisch nicht nachweisbaren Beschwerden der BeschwerdefÃ¼hrerin bestehe kein adÃ¤quater Kausalzusammenhang, denn der Unfall sei den mittelschweren Ereignissen im Grenzbereich zu den leichten UnfÃ¤llen zuzurechnen und es seien hÃ¶chstens zwei der rechtsprechungsgemÃ¤ssen (gemÃ¤ss Schleudertrauma-Praxis; BGE 134 V 109) AdÃ¤quanzkriterien in normaler AusprÃ¤gung erfÃ¼llt (erhebliche Beschwerden und erhebliche ArbeitsunfÃ¤higkeit trotz ausgewiesener Anstrengungen) (Urk. 2).</w:t>
      </w:r>
    </w:p>
    <w:p>
      <w:r>
        <w:t>2.2.Â Â Â  Die BeschwerdefÃ¼hrerin macht dagegen im Wesentlichen geltend, der natÃ¼rliche und adÃ¤quate Kausalzusammenhang der weiterbestehenden Beschwerden sei zu bejahen; es liege ein mittelschwerer Unfall im engeren Sinn vor und es seien mindestens vier beziehungsweise sechs der Kriterien in besonders ausgeprÃ¤gter Weise erfÃ¼llt (Urk. 1, 14 und 22).</w:t>
      </w:r>
    </w:p>
    <w:p>
      <w:r>
        <w:rPr>
          <w:b/>
        </w:rPr>
        <w:t>E. 3.1</w:t>
      </w:r>
    </w:p>
    <w:p>
      <w:r>
        <w:t>3.1.1Â Â  Am 6. Dezember 2002, das heisst vier Tage nach dem Unfallereignis vom 2. Dezember 2002, suchte die BeschwerdefÃ¼hrerin Dr. Y.___ auf, und klagte Ã¼ber Kopfschmerzen sowie massive Schmerzen am cervicothorakalen Ãbergang mit Ausstrahlungen bis in die LendenwirbelsÃ¤ule. Der erstbehandelnde Arzt stellte klinisch eine Segmentdysfunktion C2/3 beidseits, eine schmerzhafte Irritationszone C6/7 beidseits mit HypomobilitÃ¤t sowie schmerzhafte MuskulaturverhÃ¤rtungen im Nackenbereich fest; einen pathologischen neurologischen Befund konnte er nicht erheben. Das konventionelle RÃ¶ntgen der LendenwirbelsÃ¤ule zeigte unauffÃ¤llige VerhÃ¤ltnisse; dasjenige der HalswirbelsÃ¤ule zeigte eine minimale Spondylarthrose C2/3. Dr. Y.___ diagnostizierte eine HWS-Distorsion mit Kopfanprall mit typischen suboccipitalen myofascialen Befunden sowie mit Segmentdysfunktion C2/3 linksbetont und verordnete eine Schmerzmedikation sowie HWS-BewegungsÃ¼bungen. Dr. Y.___ berichtete weiter, dass in der Folge eine massive Beschwerdeexazerbation stattgefunden habe. Klinisch hÃ¤tten sich immer eher zunehmende myofasciale Befunde sowie eine schmerzhafte Segmentdysfunktion C2/3 finden lassen. Er habe deswegen ab 18. Dezember 2002 eine 50%ige ArbeitsunfÃ¤higkeit attestiert, was zu einer raschen Beruhigung der Situation gefÃ¼hrt habe. Am 3. Januar 2003 hÃ¤tten sich eine Segmentdysfunktion C2/3 linksbetont sowie verkÃ¼rzte suboccipitale Muskeln finden lassen. Bei massiver Belastung am Arbeitsplatz attestiere er weiterhin eine 50%ige ArbeitsfÃ¤higkeit, vorlÃ¤ufig bis 10. Januar 2003 (Urk. 10/ZM3, vgl. auch ZM1 und ZM2).</w:t>
      </w:r>
    </w:p>
    <w:p>
      <w:r>
        <w:t>Â Â Â Â Â Â Â Â  Am 6. Mai 2003 berichtete Dr. Y.___, im Dezember 2002 sei es bekanntlich zu einem HWS-Hyperextensionstrauma mit zusÃ¤tzlichem leichtem Kopfanprall gegen die Autoscheibe links seitlich gekommen. Die initiale klinische Untersuchung habe eine massiv schmerzhafte Segmentdysfunktion C2/3 links sowie C6/7 beidseits ergeben. Es hÃ¤tten keine pathologischen radiologischen Befunde erhoben werden kÃ¶nnen; klinisch habe es sich um das typische Befundmuster nach ausgeprÃ¤gtem Hyperextensionstrauma gehandelt. Die Behandlung habe initial in einer analgetischen Therapie sowie einer vorsichtigen Behandlung der sekundÃ¤ren myofascialen Befunde bestanden. Unter gezielter manueller Therapie habe die Problematik im Bereich der unteren HWS und der LWS rasch behoben werden kÃ¶nnen. Dagegen habe sich die cervico-cephale Beschwerdekomponente von Seiten des Segmentes C2/3 als sehr hartnÃ¤ckig mit massiven sekundÃ¤ren myofascialen Befunden im Bereich Nackenmuskulatur erwiesen. Die Patientin leide unter massiven occipitalen Kopfschmerzen, welche wÃ¤hrend der Arbeit an einem Computerarbeitsplatz auftreten und zunehmen wÃ¼rden. Deswegen bestehe auch weiterhin eine 50%ige ArbeitsunfÃ¤higkeit (Urk. 10/ZM4).</w:t>
      </w:r>
    </w:p>
    <w:p>
      <w:r>
        <w:t>Â Â Â Â Â Â Â Â  Am 25. Februar 2004 berichtete Dr. Y.___ von einem schwierigen Verlauf und hielt fest, dass die momentan bestehende ArbeitsfÃ¤higkeit von 70 % noch nicht weiter habe gesteigert werden kÃ¶nnen (Urk. 10/ZM6).</w:t>
      </w:r>
    </w:p>
    <w:p>
      <w:r>
        <w:t>Â Â Â Â Â Â Â Â  Im Bericht vom 6. April 2004 fÃ¼hrte Dr. Y.___ aus, es bestehe ein ausgeprÃ¤gtes cervico-enzephales Beschwerdesyndrom nach HWS-Distorsion im Dezember 2002. Bis dato habe die ArbeitsfÃ¤higkeit nicht Ã¼ber 70 % hinausgehend gesteigert werden kÃ¶nnen. Dabei handle es sich eigentlich um eine an der Ãberforderungsgrenze stehende ArbeitsfÃ¤higkeit. Die wÃ¤hrend Ferienaufenthalten aufgebauten Reserven wÃ¼rden immer wieder relativ rasch aufgebraucht, dies auch wegen des erheblichen Drucks von Seiten des Arbeitgebers. Eine stabilisierende Therapie habe bislang nie richtig installiert werden kÃ¶nnen. Gezielte segmentale Infiltrationen C2/3 hÃ¤tten unterschiedliche Ergebnisse gebracht, einmalig habe eine deutliche Besserung fÃ¼r einige Wochen erreicht werden kÃ¶nnen (Urk. 10/ZM7).</w:t>
      </w:r>
    </w:p>
    <w:p>
      <w:r>
        <w:t>3.1.2Â Â  Vom 10. Mai 2004 bis 19. Juni 2004 war X.___ im Rahmen einer stationÃ¤ren Rehabilitation in der Klinik Z.___ hospitalisiert. Im Austrittsbericht vom 25. Juni 2004 wurde festgehalten, die Ziele der stationÃ¤ren Rehabilitation - Schmerzreduktion und Verbesserung der kÃ¶rperlichen Belastbarkeit und ArbeitsfÃ¤higkeit - hÃ¤tten nur teilweise erreicht werden kÃ¶nnen und der Rehabilitationserfolg sei mÃ¤ssig gewesen. Bei einer Kontrolle zur Beurteilung der Botox-Infiltrationen habe die Patientin unverÃ¤nderte Schmerzen im Bereich der linken Nacken- und SchultergÃ¼rtelregion angegeben. Die Triggerpunkte im M. trapezius pars descendens und der untere Triggerpunkt im M. levator scapulae seien jedoch deutlich weniger ausgeprÃ¤gt gewesen beziehungsweise die Muskulatur sei weicher als bei der Infiltration gewesen. Die KlinikÃ¤rzte attestierten fÃ¼r die Dauer eines Monats ab Austritt eine ArbeitsunfÃ¤higkeit von 50 % und hielten eine nachherige Steigerung der ArbeitsfÃ¤higkeit auf 75 % fÃ¼r mÃ¶glich (Urk. 10/ZM9).</w:t>
      </w:r>
    </w:p>
    <w:p>
      <w:r>
        <w:t>3.1.3Â Â  Das im Kantonsspital D.___ am 25. August 2004 erstellte MRI der HWS zeigte eine mÃ¤ssige Osteochondrose und Unkovertebralarthrose bei C5/C6 und C6/C7 mit nur diskreter Beengung der Neuroforamina. Ein Anhalt fÃ¼r eine Diskushernie konnte nicht gefunden werden (Urk. 10/ZM12).</w:t>
      </w:r>
    </w:p>
    <w:p>
      <w:r>
        <w:t>3.1.4Â Â  Die Gutachter des Zentrums A.___ hielten am 11. Mai 2006 folgende Diagnosen fest (Urk. 10/ZM13 S. 27) :</w:t>
      </w:r>
    </w:p>
    <w:p>
      <w:r>
        <w:t>-Â Â Â Â  Status nach Heckauffahrkollision am 02.12.2002 mit Distorsionstrauma der HalswirbelsÃ¤ule und Kopfanprall</w:t>
      </w:r>
    </w:p>
    <w:p>
      <w:r>
        <w:t>-Â Â  Chronisches cervicales und cervicocephales Schmerzsyndrom mit Brachialgie links ohne radikulÃ¤res Ausfallsyndrom an den oberen ExtremitÃ¤ten</w:t>
      </w:r>
    </w:p>
    <w:p>
      <w:r>
        <w:t>-Â Â  Tendomyotisches Syndrom im Bereich des BeckengÃ¼rtels mit Insertionstendinosen am linken Bein ohne objektiv fassbare Befunde im Sinne eines radikulÃ¤ren Reiz- oder Ausfallsyndroms</w:t>
      </w:r>
    </w:p>
    <w:p>
      <w:r>
        <w:t>-Â Â Â Â  Leichte Angstentwicklung mit Panikattacken im Abklingen bei PersÃ¶nlichkeit mit pflichtbewussten, ehrgeizigen und kontrollierenden CharakterzÃ¼gen</w:t>
      </w:r>
    </w:p>
    <w:p>
      <w:r>
        <w:t>-Â Â Â Â  Anamnestisch Verdacht auf Carpaltunnelsyndrom beidseits mit Linksbetonung</w:t>
      </w:r>
    </w:p>
    <w:p>
      <w:r>
        <w:t>-Â Â Â Â  Dyspeptische Beschwerden</w:t>
      </w:r>
    </w:p>
    <w:p>
      <w:r>
        <w:t>-Â Â Â Â  Status nach Ulcus duodeni</w:t>
      </w:r>
    </w:p>
    <w:p>
      <w:r>
        <w:t>-Â Â Â Â  Status nach Heliobacter-pylori-Eradikation</w:t>
      </w:r>
    </w:p>
    <w:p>
      <w:r>
        <w:t>-Â Â Â Â  chronisch venÃ¶se Insuffizienz Grad I beidseits bei Status nach Stripping und Crossektomie der Vena saphena magna beidseits 2002</w:t>
      </w:r>
    </w:p>
    <w:p>
      <w:r>
        <w:t>Â Â Â Â Â Â Â Â  Die Gutachter hielten fest, dass die Versicherte vor dem Unfall von Seiten des Nackens beschwerdefrei gewesen sei. Beim Unfallereignis vom 2. Dezember 2002 sei sie angeschnallt gewesen und ihr Wagen sei am Ende eines Staus zum Stillstand gekommen. Sie sei von hinten angefahren worden und sei darauf nicht gefasst gewesen, wobei ihr Blick nach vorne gerichtet gewesen sei. Ein Kopfanprall sei erst bei der zweiten Kollision mit der linken SchlÃ¤fe am Fenster erfolgt. Sie habe das Fahrzeug verlassen kÃ¶nnen, es habe weder eine Bewusstlosigkeit noch eine Amnesie bestanden. Gegen Abend des gleichen Tages seien Schwindel, Ãbelkeit und Kopfschmerzen aufgetreten. Im Verlauf des Abends seien weiter Nackenschmerzen aufgetreten. Erst vier Tage spÃ¤ter habe die erste Arztkonsultation stattgefunden. Neben einer Reduktion der Arbeitsleistung auf 50 % sei zunÃ¤chst keine weitere Therapie erfolgt. Im MÃ¤rz 2003 sei wegen persistierenden Kopf- und Nackenschmerzen mit Physiotherapie begonnen worden. Seither seien diese Kopf- und Nackenschmerzen dauernd vorhanden und wÃ¼rden mit wellenfÃ¶rmigem Verlauf auftreten. Dabei wÃ¼rde es neben dem Schmerz links paravertebral im Bereich der unteren HWS zu einer Ausstrahlung in den linken SchultergÃ¼rtel sowie in den linken Arm bis in die Finger II bis V begleitet von KribbelparÃ¤sthesien kommen. Sodann wÃ¼rde eine diffuse Schmerzausstrahlung ins Occiput bestehen. Des weiteren klage die Explorandin Ã¼ber das Auftreten einer zunehmenden Verspannung der paravertebralen BWS- und LWS-Muskulatur mit Schmerzausstrahlung Ã¼ber das GesÃ¤ss und das Sacrum in die Aussenseite von Ober- und Unterschenkel bis in den linken Fuss hinziehend mit gelegentlichen ParÃ¤sthesien nach einer Gehdauer von einer Stunde. Auch des Nachts wÃ¼rde es gelegentlich zu einem Einschlafen des Fusses kommen. Die Gutachter fÃ¼hrten dazu aus, klinisch habe sich bei der Versicherten eine nur leicht in ihrer Beweglichkeit eingeschrÃ¤nkte HalswirbelsÃ¤ule finden lassen. MÃ¤ssige Myogelosen wÃ¼rden linksbetont im Bereich der paravertebralen Nackenmuskulatur sowie der Trapeziusmuskulatur bestehen. Im Bereich der unteren ExtremitÃ¤ten seien bis auf Insertionstendinosen am linken Bein ebenfalls keine objektiv fassbaren Befunde im Sinne eines radikulÃ¤ren Reiz- oder Ausfallsyndroms zu erheben. Auch im Bereich des linken Armes bestehe kein radikulÃ¤res Ausfallsyndrom. Radiologisch hÃ¤tten sich leichte degenerative VerÃ¤nderungen der HalswirbelsÃ¤ule mit Osteochondrosen und Unkovertebralarthrosen C5/C6 und C6/C7 ohne Kompromittierung der neuralen Strukturen finden lassen. Entsprechend wÃ¼rden sie diagnostisch von einem chronischen cervicalen und cervicocephalen Schmerzsyndrom mit Brachialgie links ohne radikulÃ¤res Ausfallsyndrom an den oberen ExtremitÃ¤ten sowie von einem tendomyotischen Syndrom im Bereich des BeckengÃ¼rtels mit Insertionstendinosen am linken Bein ohne objektiv fassbare Befunde im Sinne eines radikulÃ¤ren Reiz- oder Ausfallsyndroms bei Status nach Heckauffahrkollision am 2. Dezember 2002 mit Distorsionstrauma der HalswirbelsÃ¤ule und Kopfanprall ausgehen. Von psychiatrischer Seite her mÃ¼sse eine leichte Angstentwicklung mit Panikattacken diagnostiziert werden bei einer PersÃ¶nlichkeit mit pflichtbewussten, ehrgeizigen und kontrollierenden CharakterzÃ¼gen. Diese Angstentwicklung habe aber kein Ausmass angenommen, das einen Einfluss auf die ArbeitsfÃ¤higkeit hÃ¤tte. Von neuropsychologischer Seite finde sich bei einem sehr hohen Ausgangsniveau eine leichte neuropsychologische StÃ¶rung, die dieses hohe Niveau bezÃ¼glich der Aufmerksamkeits- und KonzentrationsfÃ¤higkeit einschrÃ¤nke. Diese EinschrÃ¤nkungen seien auf das chronische Schmerzsyndrom zurÃ¼ckzufÃ¼hren. Die aktuell geklagten Beschwerden seien somit Ã¼berwiegend wahrscheinlich unfallkausal. Eine richtunggebende Verschlimmerung eines krankhaften Vorzustandes habe nicht stattgefunden, der Status quo ante sei nicht eingetreten. Die Versicherte arbeite derzeit mindestens zu 50 %. Sie habe versucht, diese Arbeitsleistung zu steigern, habe die Leistung jedoch wegen zunehmender Beschwerden wieder reduzieren mÃ¼ssen. Da die muskulÃ¤ren Verspannungen als Ursache der Beschwerden im Vordergrund stÃ¼nden, sei die Prognose an und fÃ¼r sich gut, der Endzustand sei noch nicht erreicht, weitere Therapien seien erforderlich, vor allem ein gezieltes Training zum Aufbau der RÃ¼cken- und Nackenmuskulatur. Die ArbeitsfÃ¤higkeit betrage derzeit 50 % in der ursprÃ¼nglichen, kognitiv sehr anspruchsvollen TÃ¤tigkeit, die Bildschirmarbeit Ã¼ber Stunden, eine hohe StressbelastungsfÃ¤higkeit sowie FlexibilitÃ¤t erfordere. Im weiteren Verlauf kÃ¶nne mit einer Steigerung der Arbeitsleistung gerechnet werden; diese mÃ¼sse aber langsam und Ã¼ber zwei bis drei Jahre stufenweise erfolgen (Urk. 10/ZM13 S. 24 ff., 30).</w:t>
      </w:r>
    </w:p>
    <w:p>
      <w:r>
        <w:t>3.1.5Â Â  Im Gutachten des A.___ vom 29. November 2007 stellten die begutachtenden Ãrzte folgende Diagnosen (Urk. 10/ZM15 S. 22 f.):</w:t>
      </w:r>
    </w:p>
    <w:p>
      <w:r>
        <w:t>- Status nach Autounfall (Heckkollision) am 2. Dezember 2002 mit HWS-Distorsionstrauma</w:t>
      </w:r>
    </w:p>
    <w:p>
      <w:r>
        <w:t>- chronisches Cervikalsyndrom und muskulÃ¤re Dysbalance im SchultergÃ¼rtelbereich</w:t>
      </w:r>
    </w:p>
    <w:p>
      <w:r>
        <w:t>- intermittierende Brachialgie links, unklarer Ursache; keine Anhaltspunkte fÃ¼r radikulÃ¤re Problematik</w:t>
      </w:r>
    </w:p>
    <w:p>
      <w:r>
        <w:t>- Chronische Kopfschmerzen, multifaktoriell bedingt - Cervicocephale Komponente - phÃ¤nomenologisch Spannungskopfweh - DD: Analgetika induziert</w:t>
      </w:r>
    </w:p>
    <w:p>
      <w:r>
        <w:t>- Angst- und depressive StÃ¶rung gemischt</w:t>
      </w:r>
    </w:p>
    <w:p>
      <w:r>
        <w:t>- PersÃ¶nlichkeit mit auffÃ¤lligen leistungsorientierten und pflichtbewussten PersÃ¶nlichkeitsanteilen</w:t>
      </w:r>
    </w:p>
    <w:p>
      <w:r>
        <w:t>- Dyspeptische Beschwerden</w:t>
      </w:r>
    </w:p>
    <w:p>
      <w:r>
        <w:t>- Status nach Ulkus duodeni</w:t>
      </w:r>
    </w:p>
    <w:p>
      <w:r>
        <w:t>- Status nach Helicobacter-pylori-Eradikation</w:t>
      </w:r>
    </w:p>
    <w:p>
      <w:r>
        <w:t>- Leichtes Ãbergewicht (BMI 26,32)</w:t>
      </w:r>
    </w:p>
    <w:p>
      <w:r>
        <w:t>- Chronische venÃ¶se Insuffizienz Grad I beidseits bei Status nach Stripping und Crossektomie der V. saphena magna beidseits 2002</w:t>
      </w:r>
    </w:p>
    <w:p>
      <w:r>
        <w:t>Â Â Â Â Â Â Â Â  Die Gutachter fÃ¼hrten zusammenfassend aus, seit der letzten Untersuchung im A.___ im Mai 2006 sei es subjektiv zu einer Zunahme der Nacken- und Kopfschmerzen gekommen. So beklage die Explorandin heute konstant vorhandene, eher linksbetonte Nackenschmerzen mit intermittierender Ausstrahlung vorwiegend in den linken Arm und zum Teil auch ins linke Bein. Konstant vorhanden seien auch druckartige Kopfschmerzen, diffus lokalisiert und ohne Begleitsymptome. Neben der cervico-cephalen Komponente mÃ¼sse bei tÃ¤glicher Einnahme von Analgetika differentialdiagnostisch auch an Analgetika induzierte Kopfschmerzen gedacht werden. Klinisch habe im Vergleich zur Vorbegutachtung die aktive HWS-Beweglichkeit erheblich abgenommen, die Ã¼brigen Befunde seien im wesentlichen unverÃ¤ndert. Ein Carpaltunnelsyndrom, welches damals differentialdiagnostisch erwogen worden sei, kÃ¶nne neurographisch beidseits ausgeschlossen werden. Neben der deutlich verringerten HWS-Beweglichkeit kÃ¶nnten auch deutlich stÃ¤rkere Verspannungen der paravertebralen Muskulatur, der Trapeziusmuskulatur sowie der Sternocleidomastoideus-Muskulatur mit vermehrten Myogelosen gefunden werden. In Bezug auf die psychischen Beschwerden habe sich die Symptomatik verschoben, indem ursprÃ¼nglich eine leichte Angstentwicklung mit Panikattacken im Vordergrund gestanden habe; heute lasse sich eine deutliche ErschÃ¶pfungssymptomatik mit depressiven und Ã¤ngstlichen Anteilen im Sinne von Angst und Depression gemischt finden (Urk. 10/ZM15 S. 20 f.). Zur KausalitÃ¤tsfrage hielten die A.___-Gutachter fest, grundsÃ¤tzlich habe sich am Kausalzusammenhang nichts geÃ¤ndert, weiterhin seien die Beschwerden von Seiten des cervicalen und cervico-cephalen Schmerzsyndroms als Ã¼berwiegend wahrscheinlich auf die Folgen der Heckauffahrkollision zurÃ¼ckzufÃ¼hren. Auch die zwischenzeitlich zunehmende Kopfwehproblematik wÃ¼rden sie als Ã¼berwiegend wahrscheinlich unfallkausal werten. Die zunehmende depressive StÃ¶rung dagegen sei lediglich mÃ¶glicherweise unfallkausal zu werten. Es kÃ¶nne davon ausgegangen werden, dass das Arbeitsumfeld der Versicherten vom Anforderungsprofil her durchaus dazu geeignet sei, jemanden mit Leistungseinbussen rascher dekompensieren zu lassen, was bei der Versicherten der Fall sei. Aus psychiatrischer Sicht sei es schwierig zu beurteilen, ob der Unfall und die dadurch bedingte Leistungseinbusse zur depressiven Fehlentwicklung gefÃ¼hrt habe, oder ob die Versicherte auch ohne Unfall an ihrem heutigen Arbeitsplatz zunehmend Ã¼berfordert gewesen wÃ¤re. Schliesslich hielten die Gutachter im Zusammenhang mit der Frage der KausalitÃ¤t fest, dass die leichten degenerativen VerÃ¤nderungen auf HÃ¶he C5/C6 und C6/C/ nicht am heutigen Schmerzbild beteiligt seien (Urk. 10/ZM15 S. 23 f.).</w:t>
      </w:r>
    </w:p>
    <w:p>
      <w:r>
        <w:t>Â Â Â Â Â Â Â Â  Zur ArbeitsfÃ¤higkeit fÃ¼hrten die Gutachter aus, die Frage nach einer dauernden beruflichen EinschrÃ¤nkung kÃ¶nne derzeit nicht beantwortet werden, da der Endzustand nicht erreicht sei. Die derzeitige ArbeitsunfÃ¤higkeit wÃ¼rden sie auf 50 % schÃ¤tzen (Urk. 10/ZM15 S. 26).</w:t>
      </w:r>
    </w:p>
    <w:p>
      <w:r>
        <w:t>Â Â Â Â Â Â Â Â  Mit Schreiben vom 8. April 2008 erlÃ¤uterten die A.___-Gutachter, dass sie die ArbeitsunfÃ¤higkeit der Versicherten von 50 % als unfallkausal betrachten wÃ¼rden. Ein Grossteil der Beschwerden von Seiten der depressiven StÃ¶rung sei auf die chronische Ãberforderung der Versicherten am Arbeitsplatz zurÃ¼ckzufÃ¼hren, da sie wesentlich mehr als "die vereinbarten 50 %" arbeite, was zu einer permanenten ArbeitsÃ¼berlastung mit daraus resultierender VerstÃ¤rkung der Schmerzen einerseits und der depressiven Symptomatik anderseits fÃ¼hre. Auch ohne BerÃ¼cksichtigung der depressiven StÃ¶rung wÃ¼rden sie die ArbeitsunfÃ¤higkeit auf 50 % schÃ¤tzen (Urk. 10/ZM16).</w:t>
      </w:r>
    </w:p>
    <w:p>
      <w:r>
        <w:t>3.1.6Â Â  Am 27. Oktober 2010 berichtete Dr. Y.___, aktuell klage die BeschwerdefÃ¼hrerin Ã¼ber konstante starke Nacken- und Hinterkopfschmerzen, welche sich unter Belastung steigerten. Klinisch liessen sich im Bereich des Nackens deutlich verspannte Muskeln finden, insbesondere links suboccipital, dort auch mit myofascialen Triggerpunkten. Der Tonus des Trapezius descendens und des Levator scapulae sei links etwas hÃ¶her als rechts mit palpablen Triggerpunkten. Sodann bestehe eine segment-assoziierte Dysfunktion C2/3 und weniger C3/4 links in Richtung Extension, Linkslateralflexion und Linksrotation. Die sensorischen neurologischen Befunde seien negativ. Ein frÃ¼her in Betracht gezogenes Karpaltunnelsyndrom liege nicht vor; auch aktuell fehlten diesbezÃ¼gliche Beschwerden im Bereich der HÃ¤nde. Im A.___-Gutachten vom November 2007 werde eine ErschÃ¶pfungsdepression erwÃ¤hnt. Im Verlauf der vergangenen zwei Jahre habe keine eigentliche depressive Symptomatik diagnostiziert werden kÃ¶nnen. Die Patientin sei unter gleichzeitiger Einnahme von Schmerztherapeutika als EDV-Spezialistin mit einer ArbeitsfÃ¤higkeit von 50 % tÃ¤tig. Zur Schmerzdistanzierung werde auch ein Antidepressivum eingesetzt. Seit der letzten Begutachtung im November 2007 bestehe ein konstanter Beschwerdezustand, wobei keine chronische Depressionskomponente vorliege. Seines Erachtens sei der Endzustand erreicht, mit medizinischen Massnahmen sei keine namhafte Besserung mehr zu erreichen. Er halte die Patientin bezogen auf die aktuell ausgeÃ¼bte TÃ¤tigkeit als EDV-Spezialistin weiterhin zu 50 % eingeschrÃ¤nkt. Auch fÃ¼r andere, kÃ¶rperlich nicht mehr belastende TÃ¤tigkeiten bestehe keine hÃ¶here ArbeitsfÃ¤higkeit (Urk. 10/ZM20).</w:t>
      </w:r>
    </w:p>
    <w:p>
      <w:r>
        <w:t>3.2Â Â Â Â  Dr. Y.___ berichtete am 27. Oktober 2010, seit der Begutachtung im A.___ im November 2007 bestehe ein konstanter Beschwerdezustand. Seines Erachtens sei der Endzustand erreicht, mit medizinischen Massnahmen kÃ¶nne keine wesentliche Besserung mehr erreicht werden (Urk. 10/ZM20). Es ist daher nicht ersichtlich, inwiefern von weiteren Behandlungen noch eine namhafte Verbesserung des Gesundheitszustandes mit entsprechender Auswirkung auf die erwerbliche LeistungsfÃ¤higkeit hÃ¤tte erwartet werden kÃ¶nnen. Einem Fallabschluss auf den 31. Dezember 2010 stand daher nichts im Wege (vgl. etwa Urteil des Bundesgerichts 8C_527/2008 vom 27. November 2008 E. 4.1 mit Hinweis auf BGE 134 V 109 E. 3.2). Weitere Taggeld- und Heilbehandlungsleistungen waren somit nicht geschuldet.</w:t>
      </w:r>
    </w:p>
    <w:p>
      <w:r>
        <w:rPr>
          <w:b/>
        </w:rPr>
        <w:t>E. 3.3</w:t>
      </w:r>
    </w:p>
    <w:p>
      <w:r>
        <w:t>3.3.1Â Â  Zu prÃ¼fen bleibt der Rentenanspruch. Nach der medizinischen Aktenlage liegt kein organisch objektiv ausgewiesenes Substrat vor, welches die geklagten Beschwerden - insbesondere Kopf- und Nackenschmerzen, eingeschrÃ¤nkte HWS-Beweglichkeit und rasche ErschÃ¶pfbarkeit - zu erklÃ¤ren vermÃ¶chte: Das MRI der HWS vom 25. August 2004 ergab keine posttraumatischen VerÃ¤nderungen (vgl. Urk. 10/ZM12; ZM13 S. 12, ZM14 S. 2 Ziff. 1 am Ende; siehe auch RÃ¶ntgenbefund in ZM3 S. 2) und nach den Neurographien vom 6. September 2007 besteht keine entsprechende Pathologie (Urk. 10/ZM15 S. 11, ZM20 S. 1). Da Schmerzen, Druckdolenzen, klinisch feststellbare BewegungseinschrÃ¤nkungen, MuskulaturverhÃ¤rtungen und Verspannungen - wie sie vorliegend von den Gutachtern und den beahandelnden Ãrzten beschrieben worden sind - fÃ¼r sich allein kein klar fassbares organisches Korrelat darstellen (vgl. etwa Urteil des damaligen EidgenÃ¶ssischen Versicherungsgerichts U 9/05 vom 3. August 2005 E. 4; Urteile des Bundesgerichts U 354/06 vom 4. Juli 2007 E. 7.2, U 328/06 vom 25. Juli 2007 E. 5.2 sowie 8C_369/2007 vom 6. Mai 2008 E. 3), kÃ¶nnen die geklagten Beschwerden nicht als klar ausgewiesenes unfallbedingtes organisches Substrat qualifiziert werden.</w:t>
      </w:r>
    </w:p>
    <w:p>
      <w:r>
        <w:t>3.3.2Â Â  Ob die noch geklagten BeeintrÃ¤chtigungen, welchen nach den vorstehenden AusfÃ¼hrungen kein klar fassbares organisches Korrelat zugrundeliegt, in einem natÃ¼rlichen Kausalzusammenhang zum Unfall stehen, kann offen gelassen werden. Denn diesbezÃ¼glich ist - anders als bei GesundheitsschÃ¤digungen mit einem klaren unfallbedingten Substrat, bei welchen der adÃ¤quate Kausalzusammenhang in der Regel mit dem natÃ¼rlichen bejaht werden kann (BGE 127 V 102 E. 5b/bb mit Hinweisen) - eine besondere AdÃ¤quanzprÃ¼fung vorzunehmen. Ob diese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3.3.3Â Â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respektive gar Todesfolgen, die der Unfall fÃ¼r andere Personen nach sich zieht (SVR 2008 UV Nr. 8 S. 26 [U 2/07] E. 5.3.1).</w:t>
      </w:r>
    </w:p>
    <w:p>
      <w:r>
        <w:t>Â Â Â Â Â Â Â Â  Bei der im vorliegenden Fall zu beurteilenden Auffahrkollision handelt es sich um ein mittelschweres Ereignis an der Grenze zu den leichten UnfÃ¤llen. Nachdem die Versicherte und die vor ihr fahrenden Lenker am 2. Dezember 2002 im morgendlichen Berufsverkehr auf der Autobahn vor '___' infolge eines sich bildenden Staus abgebremst und ihre Fahrzeuge zum Stillstand gebracht hatten, wurde dies von der Lenkerin des nachfolgenden Personenwagens des Typs "___" zu spÃ¤t bemerkt, weshalb es ihr trotz Bremsung nicht mehr gelang, rechtzeitig anzuhalten und sie den von der Versicherten gelenkten Wagen des Typs "___" in das Heck des davor stehenden Fahrzeugs des Typs "___" schob, welches seinerseits in das Heck des Vorderwagens des Typs "___" geschoben wurde. In der Folge kollidierte ein weiteres auffahrendes Fahrzeug des Typs "___" mit dem '___', so dass dieser nach vorn geschoben wurde und ein weiteres Mal mit dem von der BeschwerdefÃ¼hrerin gelenkten Fahrzeug kollidierte, diesmal allerdings seitlich (Urk. 10/Rubrik 'Amtliche Akten': Polizeirapport vom 15. Dezember 2002). Aus den an den beteiligten Fahrzeugen entstandenen SachschÃ¤den (vgl. die Fotodokumentation der Kantonspolizei ZÃ¼rich, Urk. 10/Rubrik 'Amtliche Akten') und den Ergebnissen der aktenkundigen biomechanischen Beurteilungen (kollisionsbedingte GeschwindigkeitsÃ¤nderungen [delta-v] von maximal 11 bis 14 km/h [Urk. 10/273] resp. von 15 bis 18 km/h [Urk. 3/6]; nicht abzustellen ist auf das von Dr. B.___ am 23. September 2011 erstattete ErgÃ¤nzungsgutachten, beruht dieses doch auf einer Annahme, welche vom Gutachter aufgrund des Schadenbildes selbst als unwahrscheinlich angesehen wird [Urk. 17]) ist zu schliessen, dass nicht allzu starke KrÃ¤fte gewirkt haben. Da vergleichbare Auffahrkollisionen von der Rechtsprechung regelmÃ¤ssig als mittelschwere UnfÃ¤lle an der Grenze zu den leichten qualifiziert werden (vgl. etwa Urteile des Bundesgerichts vom 9. Oktober 2008, 8C_655/2008, E. 3 [Auffahrkollision vor einem FussgÃ¤ngerstreifen mit einem delta-v von 10-15 km/h], vom 28. Juli 2008, 8C_141/2007, E. 5.4.2, vom 3. Juli 2007, U 419/06, E. 4.3 und vom 26. Januar 2007, U 408/05, E. 9 [Auffahrkollision auf Autobahn mit einem delta-v von 12-17 km/h]), ist auch das vorliegend zu beurteilende Unfallereignis als mittelschwer an der Grenze zu den leichten UnfÃ¤llen zu qualifizieren. Die AdÃ¤quanz wÃ¤re somit zu bejahen, wenn entweder mindestens vier der massgebenden Kriterien oder eines in ausgeprÃ¤gter Weise gegeben sind (Urteile des Bundesgerichts 8C_897/2009 vom 29. Januar 2010 E. 4.5, 8C_487/2009 vom 7. Dezember 2009 E. 5 und 8C_421/2009 vom 2. Oktober 2009 E. 5.8, mit Hinweisen).</w:t>
      </w:r>
    </w:p>
    <w:p>
      <w:r>
        <w:t>3.3.4Â Â  Das Kriterium der besonders dramatischen BegleitumstÃ¤nde oder besonderen EindrÃ¼cklichkeit des Unfalls ist objektiv zu beurteilen und nicht aufgrund des subjektiven Empfindens der versicherten Person. Anhaltspunkte fÃ¼r besonders dramatische BegleitumstÃ¤nde oder eine besondere EindrÃ¼cklichkeit bestehen trotz Mehrfachkollision nicht (vgl. auch Urteile des Bundesgerichts 8C_44/2010 vom 27. Mai 2010 E. 3.2.2 und 8C_906/2011 vom 6. Juni 2012 E. 5.3). Entgegen der BeschwerdefÃ¼hrerin (vgl. Urk. 14 S. 11 Ziff. 2.8) handelt es sich beim fraglichen Unfall nicht um eine heftige Autobahn-Kollision, sondern um einen vergleichsweise leichten Unfall mit bloss einer leicht verletzten Person (vgl. Urk. 10/'Amtliche Akten', 'Unfallaufnahmeprotokoll Objekt Nr. 2').</w:t>
      </w:r>
    </w:p>
    <w:p>
      <w:r>
        <w:t>Â Â Â Â Â Â Â Â  Ebenfalls nicht erfÃ¼llt ist das Kriterium der Schwere oder besonderen Art der erlittenen Verletzungen. Zur Bejahung dieses Kriteriums bedarf es einer besonderen Schwere der fÃ¼r die gegebenen Verletzungen typischen Beschwerden oder besonderer UmstÃ¤nde, welche das Beschwerdebild beeinflussen kÃ¶nnen (BGE 134 V 127 f. E. 10.2.2). Aufgrund der Akten sind die Voraussetzungen fÃ¼r die Bejahung dieses Kriteriums vorliegend nicht erfÃ¼llt. Insbesondere spielt es keine Rolle, dass die BeschwerdefÃ¼hrerin beim Unfall einen Kopfanprall (vgl. Urk. 10/ZM1, Urk. 14 S. 11 Ziff. 2.9) erlitten hat (vgl. Urteil des Bundesgerichts 8C_1028/2010 vom 6. Juni 2011 E. 6.4). ZusÃ¤tzliche erhebliche Verletzungen sind nicht</w:t>
      </w:r>
    </w:p>
    <w:p>
      <w:r>
        <w:t>ausgewiesen. Zwar ist eine HWS-Distorsion, welche eine bereits erheblich vorgeschÃ¤digte WirbelsÃ¤ule trifft, speziell geeignet, die ÂtypischenÂ Symptome hervorzurufen. Als Verletzung besonderer Art ist sie jedoch nur zu qualifizieren, wenn es sich um eine durch ein frÃ¼heres Trauma und nicht durch degenerative VerÃ¤nderungen vorgeschÃ¤digte HWS handelt (vgl. etwa Urteile des Bundesgerichts 8C_726/2010 vom 19. November 2010 E. 4.1.2.2 und 8C_1028/2010 vom 6. Juni 2011 E. 6.4). Und schliesslich ist eine - relevante -"out-of-position-Sitzhaltung" (vgl. Urk. 3/6 S. 13 f.) - entgegen der BeschwerdefÃ¼hrerin (vgl. Urk. 1 S. 16 Ziff. 2.18; Urk. 14 S. 6 und 11) - nicht ausgewiesen, nachdem im ersten Ã¤rztlichen Zeugnis (von Dr. Y.___ vom 3. Januar 2003 [Urk. 10/ZM1]) eine "gerade Kopfstellung" und ein "Gefasstsein auf den Unfall" angegeben worden war (vgl. Urk. 10/ZM1).</w:t>
      </w:r>
    </w:p>
    <w:p>
      <w:r>
        <w:t>Â Â Â Â Â Â Â Â  Das Kriterium der fortgesetzt spezifischen, die versicherte Person belastende Ã¤rztliche Behandlung verlangt, dass diese zu einer erheblichen zusÃ¤tzlichen BeeintrÃ¤chtigung der LebensqualitÃ¤t fÃ¼hrt. Die Behandlung der BeschwerdefÃ¼hrerin bis zum Beurteilungszeitpunkt umfasste insbesondere Konsultationen beim Hausarzt und intensive Physiotherapie (vgl. Urk. 10/ZM15 S. 4). Nach der Rechtsprechung sind regelmÃ¤ssige Konsultationen beim Hausarzt und physiotherapeutische Massnahmen aber nicht als belastend zu qualifizieren (Urteil des Bundesgerichts 8C_797/2008 vom 19. MÃ¤rz 2009 E. 5.3.3). Dasselbe gilt fÃ¼r die durchgefÃ¼hrten gutachterlichen Untersuchungen im A.___, weshalb - entgegen der Ansicht der BeschwerdefÃ¼hrerin (Urk. 1 S. 17 f. Ziff. 2.20; Urk. 14 S. 12 f. Ziff. 2.11) - insgesamt festzustellen ist, dass die Ã¤rztliche Behandlung nicht zu einer erheblichen zusÃ¤tzlichen BeeintrÃ¤chtigung ihrer LebensqualitÃ¤t fÃ¼hrte.</w:t>
      </w:r>
    </w:p>
    <w:p>
      <w:r>
        <w:t>Â Â Â Â Â Â Â Â  Das Kriterium der erheblichen Beschwerden beurteilt sich nach den glaubhaften Schmerzen und nach der BeeintrÃ¤chtigung, welche die verunfallte Person durch die Beschwerden im Lebensalltag erfÃ¤hrt (BGE 134 V 109 E. 10.2.4). Die BeschwerdefÃ¼hrerin gab insbesondere Kopf- und Nackenschmerzen, eine eingeschrÃ¤nkte HWS-Beweglichkeit und rasche ErschÃ¶pfbarkeit an (vgl. Urk. 10/ZM15 S. 20 Ziff. 4 und 13; ZM20 S. 1). Das Kriterium ist nicht erfÃ¼llt, da es der BeschwerdefÃ¼hrerin immer noch mÃ¶glich ist, diverse AktivitÃ¤ten auszuÃ¼ben (vgl. Urteil des Bundesgerichts 8C_252/2007 vom 16. Mai 2008 E. 7.4), wie Wandern, auf dem Hometrainer Velofahren (vgl. Urk. 10/ZM13 S. 8), Kochen und Reisen (vgl. Urk. 10/ZM13 S. 18). Daran Ã¤ndert der von der BeschwerdefÃ¼hrerin aufgelegte Haushaltsbericht der C.___ vom 22. Februar 2008 (Urk. 3/13) nichts; da dieser ausschliesslich auf den subjektiven Angaben der BeschwerdefÃ¼hrerin beruht, eignet er sich nicht, die medizinischen Fakten in Frage zu stellen.</w:t>
      </w:r>
    </w:p>
    <w:p>
      <w:r>
        <w:t>Â Â Â Â Â Â Â Â  Anhaltspunkte fÃ¼r eine Ã¤rztliche Fehlbehandlung, welche die Unfallfolgen erheblich verschlimmerte, bestehen nicht. Ein schwieriger Heilungsverlauf und erhebliche Komplikationen liegen ebenfalls nicht vor. Denn die Einnahme von Medikamenten (vorliegend namentlich Analgetika und Antidepressiva [Urk. 10/ZM15 S. 25 am Anfang]) - und die DurchfÃ¼hrung verschiedener Therapien genÃ¼gen nicht zur Bejahung dieses Kriteriums. Gleiches gilt fÃ¼r den Umstand, dass trotz regelmÃ¤ssiger Therapien keine subjektive Beschwerdefreiheit erreicht werden konnte (vgl. Urteil des Bundesgerichts 8C_252/2007 vom 16. Mai 2008 E. 7.6). Das Kriterium ist ebenfalls nicht erfÃ¼llt.</w:t>
      </w:r>
    </w:p>
    <w:p>
      <w:r>
        <w:t>Â Â Â Â Â Â Â Â  Was schliesslich das Kriterium der erheblichen ArbeitsunfÃ¤higkeit trotz ausgewiesener Anstrengungen betrifft, ist festzuhalten, dass der erstbehandelnde Arzt, Dr. Y.___, der BeschwerdefÃ¼hrerin erst rund zwei Wochen nach dem Unfallereignis ab 18. Dezember 2002 eine ArbeitsunfÃ¤higkeit von 50 % attestierte. Die von ihm und den Ãrzten der Klinik Z.___ erwartete Steigerung der ArbeitsfÃ¤higkeit wurde von der BeschwerdefÃ¼hrerin nicht umgesetzt (vgl. oben E. 3.1.1-3.1.3). Entsprechend erweist sich auch dieses Kriterium als nicht erfÃ¼llt.</w:t>
      </w:r>
    </w:p>
    <w:p>
      <w:r>
        <w:t>Â Â Â Â Â Â Â Â  Zusammenfassend ist kein Kriterium erfÃ¼llt, weshalb der adÃ¤quate Kausalzusammenhang nicht bejaht werden kann.</w:t>
      </w:r>
    </w:p>
    <w:p>
      <w:r>
        <w:t>4.Â Â Â Â Â Â  Der Einspracheentscheid, mit welchem die Versicherungsleistungen per 31. Dezember 2010 eingestellt wurden, ist im Ergebnis demnach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ZÃ¼rich Versicherungs-Gesellschaft AG</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