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UV.2011.00079 vom 29. August 2012</w:t>
      </w:r>
    </w:p>
    <w:p>
      <w:r>
        <w:t>ZH Sozialversicherungsgericht, 2012-08-29, DE</w:t>
      </w:r>
    </w:p>
    <w:p>
      <w:r>
        <w:rPr>
          <w:b/>
        </w:rPr>
        <w:t xml:space="preserve">Quelle: </w:t>
      </w:r>
      <w:r>
        <w:t>https://mcp.opencaselaw.ch/entscheid/zh_sozialversicherungsgericht_UV.2011.00079</w:t>
      </w:r>
    </w:p>
    <w:p>
      <w:r>
        <w:t>FR: ZH_SOZIALVERSICHERUNGSGERICHT UV.2011.00079 du 29 août 2012</w:t>
      </w:r>
    </w:p>
    <w:p>
      <w:r>
        <w:t>IT: ZH_SOZIALVERSICHERUNGSGERICHT UV.2011.00079 del 29 agosto 2012</w:t>
      </w:r>
    </w:p>
    <w:p>
      <w:pPr>
        <w:pStyle w:val="Heading2"/>
      </w:pPr>
      <w:r>
        <w:t>Erwägungen</w:t>
      </w:r>
    </w:p>
    <w:p>
      <w:r>
        <w:rPr>
          <w:b/>
        </w:rPr>
        <w:t>E. 5</w:t>
      </w:r>
    </w:p>
    <w:p>
      <w:r>
        <w:t>5.1Â Â Â Â  Die AdÃ¤quanz der UnfallkausalitÃ¤t ist mangels einer (dominanten) psychischen Erkrankung (vgl. dazu BGE 123 V 98, 115 V 133) unstrittig nach der fÃ¼r Schleudertraumata der HWS und SchÃ¤del-Hirntraumata ohne nachweisbare FunktionsausfÃ¤lle geltenden Rechtsprechung zu beurteilen (BGE 134 V 130 E. 10.3; Urteil des Bundesgerichts 8C_890/2010 vom 28. MÃ¤rz 2011 E. 4.1), die nach der in BGE 117 V 359 begrÃ¼ndeten Rechtsprechung des Bundesgerichts in analoger Anwendung der Methode zu erfolgen hat,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5.2Â Â Â Â  Die Schwere des Unfalles ist ausgehend vom (objektiv erfassbaren) Unfallereignis (BGE 134 V 109 E. 10.1) aufgrund des augenfÃ¤lligen Geschehensablaufs mit den sich dabei entwickelten KrÃ¤ften zu bestimmen (SVR 2008 UV Nr. 8 S. 26, E. 5.3.1 [U 2/07]; zum Ganzen: Urteil des Bundesgerichts 8C_177/2009 vom 12. August 2009 E. 7.1). Einfache Auffahrkollisionen auf ein haltendes Fahrzeug werden in der Regel als mittelschwerer Unfall im Grenzbereich zu den leichten UnfÃ¤llen betrachtet (RKUV 2005 Nr. U 549 S. 236 E. 5.1.2 S. 237 [U 380/04]). Davon ist auch vorliegend auszugehen, da das Unfallereignis vom 14. November 2002 weder hinsichtlich des Unfallhergangs noch der sich entwickelten KrÃ¤fte davon abweichende Besonderheiten aufweist. Zwar hat das hÃ¶chste Gericht in einzelnen solchen FÃ¤llen einen leichten Unfall angenommen, so insbesondere bei einer niedrigen kollisionsbedingten GeschwindigkeitsverÃ¤nderung (Delta-v unter 10 [bis 15] km/h) und - zusÃ¤tzlich - weitgehendem Fehlen von unmittelbar im Anschluss an den Unfall auftretenden Beschwerden (Urteil des Bundesgerichts 8C_626/2009 vom 9. November 2009 E. 4.2 mit Hinweisen auf die Kasuistik). Dies fÃ¤llt hier unstrittig nicht in Betracht, auch wenn die Unfallanalyse vom 7. Juli 2003 eine kollisionsbedingte GeschwindigkeitsÃ¤nderung des Personenwagens der BeschwerdefÃ¼hrerin von Delta-v 7,5 bis 12,5 km/h ergab (Urk. 10/26 S. 1). Andererseits liegt mit Blick auf die hÃ¶chstrichterliche Rechtsprechung zu vergleichbaren UnfÃ¤llen (vgl. etwa Urteile des Bundesgerichts 8C_421/2009 vom 2. Oktober 2009 E. 5 und 8C_327/2008 vom 16. Februar 2009 E. 4 mit Hinweisen) jedenfalls ein mittelschwerer Unfall im mittleren Bereich oder gar ein schwerer Unfall im mittleren Bereich, wie ihn die BeschwerdefÃ¼hrerin geltend macht (Urk. 1 S. 13), nicht vor.</w:t>
      </w:r>
    </w:p>
    <w:p>
      <w:r>
        <w:t>Â Â Â Â Â Â Â Â  Die AdÃ¤quanz des Kausalzusammenhanges kann bei einem mittelschweren Unfall im Grenzbereich zu den leichten UnfÃ¤llen rechtsprechungsgemÃ¤ss nur dann bejaht werden, wenn mehr als drei der sieben AdÃ¤quanzkriterien (BGE 134 V 109 E. 10.3) erfÃ¼llt sind oder eines besonders ausgeprÃ¤gt vorliegt (Urteil des Bundesgerichts 8C_421/2009 vom 2. Oktober 2009 E. 5.8 mit Hinweisen).</w:t>
      </w:r>
    </w:p>
    <w:p>
      <w:r>
        <w:t>5.3Â Â Â Â</w:t>
      </w:r>
    </w:p>
    <w:p>
      <w:r>
        <w:t>5.3.1Â Â  Der Unfall vom 14. November 2002 ereignete sich weder unter besonders dramatischen BegleitumstÃ¤nden, noch war er von besonderer EindrÃ¼cklichkeit im Sinne der Rechtsprechung, denn er war auf die Heckkollision beschrÃ¤nkt und nebst dem Aufprall war keine Besonderheit vorgefallen. Dies wird deutlich mit Blick auf die hÃ¶chstrichterliche Rechtsprechung. Bejaht wurde dieses Kriterium vom Bundesgericht etwa aufgrund des Zusammenspiels verschiedener Faktoren wie Dunkelheit und der schweren Verletzungen der Unfallbeteiligten bei einem Unfall mit Frontalkollision eines Fahrzeuges mit 80 km/h mit einem solchen mit Ã¼bersetzter Geschwindigkeit von 110 km/h, bei dem beide Autos Totalschaden erlitten und der Lenker des ordnungsgemÃ¤ss gefÃ¼hrten Wagens durch die Feuerwehr schwerverletzt aus seinem Auto geborgen sowie mit der Schweizerischen Rettungsflugwacht (REGA) ins Spital werden musste (Urteil des Bundesgerichts U 587/06 vom 8. Februar 2008 E. 3.3 und 3.4.1). Dagegen sind die von der BeschwerdefÃ¼hrerin geltend gemachte relativ hohe Geschwindigkeit des Auffahrwagens (von hier maximal 50 km/h) und ein dadurch erlittener Schock (Urk. 1 S. 14) zur ErfÃ¼llung dieses Kriteriums nicht ausreichend.</w:t>
      </w:r>
    </w:p>
    <w:p>
      <w:r>
        <w:t>5.3.2Â Â  Auch das Kriterium der Schwere oder besonderen Art der erlittenen Verletzungen ist entgegen der Ansicht der BeschwerdefÃ¼hrerin (Urk. 1 S. 14) zu verneinen. Das Bundesgericht hat in BGE 134 V 109 E. 10.2.2 seine Rechtsprechung bestÃ¤tigt, wonach die Diagnose einer HWS-Distorsion fÃ¼r sich allein zur Bejahung dieses Kriteriums nicht genÃ¼gt. Es bedarf hiezu einer besonderen Schwere der fÃ¼r das Schleudertrauma typischen Beschwerden oder besonderer UmstÃ¤nde, welche das Beschwerdebild beeinflussen kÃ¶nnen (SVR 2007 UV Nr. 26 S. 86 [U 339/06], E. 5.3; RKUV 2005 Nr. U 549 S. 236 [U 380/04] E. 5.2.3 mit Hinweisen), wobei auch erhebliche Verletzungen, welche sich die versicherte Person neben dem Schleudertrauma beim Unfall zugezogen hat, bedeutsam sein kÃ¶nnen. Zwar geht die Rechtsprechung davon aus, dass nach der allgemeinen Lebenserfahrung pathologische ZustÃ¤nde nach HWS-Verletzungen bei erneuter Traumatisierung ausserordentlich stark exazerbieren kÃ¶nnen und eine HWS-Distorsion, welche eine bereits durch einen frÃ¼heren Unfall erheblich vorgeschÃ¤digte WirbelsÃ¤ule trifft, speziell geeignet ist, die "typischen" Symptome hervorzurufen (SVR 2009 UV Nr. 30 S. 105, [8C_413/2008] E. 6.3.2), so dass dann das Kriterium der Verletzung besonderer Art erfÃ¼llt wÃ¤re (Urteile des Bundesgerichts 8C_726/2010 vom 19. November 2010 E. 4.1.2.2 und 8C_266/2008 vom 22. August 2008 E. 4.2.3 je mit Hinweisen). Beim Unfall vom 14. November 2002 lag jedoch keine durch einen frÃ¼heren Unfall verursachte erhebliche HWS-VorschÃ¤digung vor. Die bei der BeschwerdefÃ¼hrerin ausgewiesenen pathologischen ZustÃ¤nde an der WirbelsÃ¤ule (throracal-lumbaler Morbus Scheuermann, statische StÃ¶rung der WirbelsÃ¤ule, Spina bifida occulta S1) waren degenerativer Art respektive durch eine EntwicklungsstÃ¶rung bedingt und betrafen nicht in erster Linie die HWS (Urk. 10/M21). Eine HÃ¤ufung der Beschwerden, welche zum typischen Beschwerdebild gehÃ¶ren, vermag dieses Kriterium nicht zu erfÃ¼llen. Im Ãbrigen ist - wie in ErwÃ¤gung 3.2.2 hiervor ausgefÃ¼hrt - ein LWK-Bruch nicht erwiesen.</w:t>
      </w:r>
    </w:p>
    <w:p>
      <w:r>
        <w:t>5.3.3Â Â  Das Kriterium einer Ã¤rztlichen Fehlbehandlung, welche die Unfallfolgen erheblich verschlimmerte, sieht die BeschwerdefÃ¼hrerin dadurch erfÃ¼llt, dass ihr nach dem Unfall eine Halskrause verordnet worden sei (Urk. 1 S. 15, Urk. 18 S. 16). Eine solche trug die BeschwerdefÃ¼hrerin wÃ¤hrend fÃ¼nf Tagen nach dem Unfall (Urk. 10/4 S. 1, Urk. 10/M1 S. 2). Ausserdem verordnete Prof. Dr. G.___ gemÃ¤ss dem Bericht vom 19. April 2004 das Tragen eines Halskragens wÃ¤hrend dreier Wochen (Urk. 10/M19 S. 1). Nach hÃ¶chstrichterlicher Rechtsprechung liegt jedoch allein aufgrund des Umstandes, dass einer versicherten Person ein weicher Halskragen verordnet wurde, keine Fehlbehandlung vor (Urteile des Bundesgerichts 8C_933/2009 vom 28. April 2010 E. 4.4.4.1 und 8C_1020/2008 vom 8. April 2009 E. 5.6). Andere UmstÃ¤nde, die auf eine Fehlbehandlung schliessen liessen, sind aus den Akten nicht ersichtlich. Insbesondere ist im von der BeschwerdefÃ¼hrerin vorgebrachten Argument, dass im Gutachten N.___ weitere Behandlungen empfohlen worden seien, obwohl die BeschwerdefÃ¼hrerin in den letzten Jahren bereits verschiedene Therapien absolviert habe (Urk. 18 S. 16), kein solcher Umstand zu erblicken, zumal Dr. F.___ im Bericht vom 7. Oktober 2008 das Fortsetzen der therapeutischen Massnahmen empfohlen hatte (Urk. 10/M30 S. 2). Die Beschwerdegegnerin verneinte das Kriterium (Urk. 2 S. 6) zu Recht.</w:t>
      </w:r>
    </w:p>
    <w:p>
      <w:r>
        <w:t>5.3.4Â Â  Schliesslich ist auch das Kriterium des schwierigen Heilungsverlaufs und der erheblichen Komplikationen nicht erfÃ¼llt. Dieses Kriterium (BGE 134 V 109 E. 10.2.6) darf nicht schon aufgrund der blossen Dauer der Ã¤rztlichen Behandlung und der geklagten Beschwerden bejaht werden. Es bedarf hiezu besonderer GrÃ¼nde, welche die Heilung beeintrÃ¤chtigt haben (Urteil des Bundesgerichts 8C_619/2007 vom 29. Januar 2008 E. 3.2.3 mit Hinweis). Solche GrÃ¼nde sind hier nicht ersichtlich. Die Einnahme vieler Medikamente und der Umstand, dass die durchgefÃ¼hrten medizinischen Massnahmen nur geringe Fortschritte brachten oder teilweise scheiterten, genÃ¼gen nicht zur Bejahung des Kriteriums (Urteil des Bundesgerichts 8C_726/2010 vom 19. November 2010 E. 4.1.4). Auch ist bei diesem Kriterium rechtsprechungsgemÃ¤ss nicht relevant, dass weder eine Beschwerdefreiheit, noch eine (vollstÃ¤ndige) ArbeitsfÃ¤higkeit erreicht wurden (Urteil des Bundesgerichts 8C_298/2008 vom 5. November 2008 E. 6.3.6 mit Hinweisen).</w:t>
      </w:r>
    </w:p>
    <w:p>
      <w:r>
        <w:t>5.4Â Â Â Â</w:t>
      </w:r>
    </w:p>
    <w:p>
      <w:r>
        <w:t>5.4.1Â Â  Damit sind vier von sieben der relevanten Kriterien nicht erfÃ¼llt. Selbst wenn die Ã¼brigen drei (fortgesetzt spezifische, belastende Ã¤rztliche Behandlung, erhebliche Beschwerden, erhebliche ArbeitsunfÃ¤higkeit trotz ausgewiesener Anstrengungen) zu bejahen wÃ¤ren, ist ein adÃ¤quater Kausalzusammenhang zwischen den im Herbst 2009 geklagten Beschwerden (ohne LWS-Beschwerden) und dem Unfallereignis vom 14. November 2002 zu verneinen, da jedenfalls keines von ihnen in ausgeprÃ¤gter Weise erfÃ¼llt ist, wie sich aus dem Folgenden ergibt.</w:t>
      </w:r>
    </w:p>
    <w:p>
      <w:r>
        <w:t>5.4.2Â Â  So war das Kriterium der notwendigen fortgesetzt spezifischen Ã¤rztlichen Behandlung bis Fallabschluss, durch welche die versicherte Person eine (durch die Ã¼brigen Kriterien nicht abgedeckte, sich allein durch die Behandlungen ergebende) zusÃ¤tzliche erhebliche Belastung erfahren hat (BGE 134 V 128 E. 10.2.3; Urteil des Bundesgerichts 8C_340/2007 vom 12. Juni 2008 E. 5.3.3), wenn Ã¼berhaupt zumindest nicht in ausgeprÃ¤gter Weise erfÃ¼llt. Denn nebst dem stationÃ¤ren Rehabilitationsaufenthalt im D.___ in E.___ vom 26. Februar bis 26. MÃ¤rz 2003 (Urk. 10/M12 S. 1) bestand die Behandlung der Nacken- und Kopfbeschwerden hauptsÃ¤chlich in als nicht besonders belastend zu qualifizierender medikamentÃ¶ser analgetischer Therapie, Physiotherapie (mit Krafttraining, Haltungstherapie etc.), im Tragen von MBT-Schuhen und (wÃ¤hrend wenigen Tagen) eines Halskragens sowie im Verlauf der Jahre in verschiedenen Therapien der Alternativ- und Rehabilitationsmedizin wie Osteopathie, Craniosacraltherapie und Alexandertechnik, HomÃ¶opathie, Lymphdrainage, Massage, Fitness und Yoga (Urk. 10/4 S. 1, Urk. 10/48, Urk. 10/62 S. 1, Urk. 10/66 S. 2, Urk. 10/M1, Urk. 10/M9, Urk. 10/M13, Urk. 10/M15-16, Urk. 10/M19 S. 1, Urk. 10/M23, Urk. 10/M27 S. 2, Urk. 10/M30 S. 2). WÃ¤hrend einiger Sitzungen wurde ausserdem eine Therapie der Optometrie durchgefÃ¼hrt (Urk. 10/100, Urk. 10/M28-29 je S. 2). Auch wenn der zeitliche Aufwand fÃ¼r ein vielfÃ¤ltiges Therapieprogramm im Alltag eine Zusatzbelastung bedeuten kann, vermag eine besonders ausgeprÃ¤gte Belastung im Sinne des Kriteriums damit nicht begrÃ¼ndet zu werden. Im Ãbrigen sind AbklÃ¤rungsmassnahmen und blosse Ã¤rztliche Kontrollen bei diesem Kriterium rechtsprechungsgemÃ¤ss nicht zu berÃ¼cksichtigen (Urteil des Bundesgerichts 8C_57/2008 vom 16. Mai 2008 E. 9.3.3 mit Hinweisen).</w:t>
      </w:r>
    </w:p>
    <w:p>
      <w:r>
        <w:t>5.4.3Â Â  Das Kriterium der erheblichen Beschwerden beurteilt sich nach den glaubhaften Schmerzen und nach der BeeintrÃ¤chtigung, welche die verunfallte Person durch die Beschwerden im Lebensalltag erfÃ¤hrt (BGE 134 V 109 E. 10.2.4). Dabei fallen die lumbalen RÃ¼ckenbeschwerden weniger ins Gewicht, da diese nur bis Ende 2003 in einem natÃ¼rlichen Kausalzusammenhang zum versicherten Unfall standen. Diese bereiteten ihr vor allem anfangs Schwierigkeiten beim lÃ¤ngeren Sitzen (Urk. 10/M8 S. 1 Urk. 10/M10 S. 1). Von Seiten der HWS-Problematik war und ist die BeschwerdefÃ¼hrerin durch die Kopf- und Nackenschmerzen sowie die vegetativen Begleiterscheinungen beeintrÃ¤chtigt. Den erlittenen Beschwerden kann eine gewisse Erheblichkeit nicht abgesprochen werden. Auch wurde und wird die EinsatzfÃ¤higkeit der BeschwerdefÃ¼hrerin dadurch belastet. Jedoch waren und sind die Beschwerden nicht derart ausgeprÃ¤gt, dass sie die BeschwerdefÃ¼hrerin in jeglichen TÃ¤tigkeiten des Alltags massiv einschrÃ¤nken wÃ¼rden. In Bezug auf die StudientÃ¤tigkeit erklÃ¤rte Dr. F.___ im Bericht vom 5. Februar 2007 entsprechend, die Arbeit sei qualitativ nicht eingeschrÃ¤nkt, es mÃ¼sse aber mehr Energie und Zeit aufgewendet werden, um dasselbe Pensum zu absolvieren (Urk. 10/M28 S. 1). Die Beschwerden sind damit nicht als in ausgeprÃ¤gter Weise erheblich zu qualifizieren.</w:t>
      </w:r>
    </w:p>
    <w:p>
      <w:r>
        <w:t>5.4.4Â Â  Das Kriterium der erheblichen ArbeitsunfÃ¤higkeit erfÃ¼llt, wer in der Zeit bis zum Fallabschluss nach Art. 19 Abs. 1 UVG in erheblichem Masse arbeitsunfÃ¤hig ist und ernsthafte Anstrengungen zur Ãberwindung der ArbeitsunfÃ¤higkeit auszuweisen vermag.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(BGE 134 V 109 E. 10.2.7). Dieses Kriterium bezieht sich somit nicht allein auf das LeistungsvermÃ¶gen im angestammten Beruf (Urteil des Bundesgerichts 8C_470/2007 vom 15. Mai 2008 E. 5.2.6.2).</w:t>
      </w:r>
    </w:p>
    <w:p>
      <w:r>
        <w:t>Â Â Â Â Â Â Â Â  Nach dem Unfall vom 14. November 2002 verzÃ¶gerte sich zwar das Studium der BeschwerdefÃ¼hrerin und ihr Pensum der neben dem Studium ausgefÃ¼hrten ErwerbstÃ¤tigkeit musste ab Januar 2003 reduziert wahrgenommen und per Ende August 2004 aufgegeben werden, um nebst dem Studium und den Therapien eine Ãberforderung zu vermeiden (Urk. 3/6 S. 34, Urk. 10/4 S. 1, Urk. 10/7, Urk. 10/30 S. 1, Urk. 10/52 S. 2, Urk. 10/62). Die BeschwerdefÃ¼hrerin konnte ihr Studium aber abschliessen und daran anschliessend ein mindestens 80%iges Arbeitspensum bewÃ¤ltigen (Urk. 3/6 S. 23, Urk. 10/M30). Auch wenn damit ernste Anstrengungen der BeschwerdefÃ¼hrerin zur Ãberwindung der ArbeitsunfÃ¤higkeit ausgewiesen sind und eine EinschrÃ¤nkung der ArbeitsfÃ¤higkeit fortbestand, so ist bei dieser Sachlage das Kriterium der erheblichen ArbeitsunfÃ¤higkeit jedenfalls nicht in ausgeprÃ¤gter Weise erfÃ¼llt.</w:t>
      </w:r>
    </w:p>
    <w:p>
      <w:r>
        <w:t>5.5Â Â Â Â  Zusammenfassend ist festzuhalten, dass von den sieben relevanten Kriterien maximal drei erfÃ¼llt sind, keines davon jedoch in ausgeprÃ¤gter Weise, was zur Bejahung der AdÃ¤quanz allfÃ¤lliger noch vorhandener unfallbedingter Beschwerden bei einem mittelschweren Unfall an der Grenze zu einem leichten Unfall nicht genÃ¼gt. Der angefochtene Einspracheentscheid vom 9. Februar 2011 (Urk. 2) ist daher nicht zu beanstanden. Die Beschwerde ist folglich abzuweisen.</w:t>
      </w:r>
    </w:p>
    <w:p>
      <w:r>
        <w:t>6.Â Â Â Â Â Â</w:t>
      </w:r>
    </w:p>
    <w:p>
      <w:r>
        <w:t>6.1Â Â Â Â  RechtsprechungsgemÃ¤ss gehÃ¶ren zu den Parteikosten, die im Rahmen von Art. 61 lit. g ATSG zu entschÃ¤digen sind, neben den Vertretungskosten die besonderen Auslagen fÃ¼r AbklÃ¤rungsmassnahmen, welche durch den Versicherer anzuordnen und durchzufÃ¼hren gewesen wÃ¤ren, an dessen Stelle jedoch durch die Partei veranlasst wurden. Hat der Unfallversicherer - in diesem Sinne - notwendige Untersuchungen unterlassen und ist ihm deshalb eine Pflichtverletzung vorzuwerfen, so hat er die privaten AbklÃ¤rungskosten auch dann zu Ã¼bernehmen, wenn er in der Sache selbst obsiegt (Urteil des Bundesgerichts U 85/04 vom 14. MÃ¤rz 2005 E. 2.1 mit Hinweisen).</w:t>
      </w:r>
    </w:p>
    <w:p>
      <w:r>
        <w:t>6.2Â Â Â Â  Dem Antrag der BeschwerdefÃ¼hrerin, die Beschwerdegegnerin sei anzuweisen, die Kosten fÃ¼r das Gutachten N.___ vom 8. Februar 2011 im Betrag von Fr. 5'592.-- zu Ã¼bernehmen beziehungsweise ihr zurÃ¼ckzuerstatten (Urk. 18 S. 2), kann nicht entsprochen werden. Denn die Beschwerdegegnerin hat den medizinischen Sachverhalt - wie sich aus den ErwÃ¤gungen ergibt - rechtsgenÃ¼glich abgeklÃ¤rt. Insbesondere war eine neuropsychologische Begutachtung nicht notwendig, zumal der natÃ¼rliche Kausalzusammenhang zwischen den vegetativen Beschwerden und dem Unfallereignis nicht bestimmt werden musste. Es kann daher nicht gesagt werden, das Privatgutachten sei fÃ¼r die abschliessende Beurteilung der AnsprÃ¼che erforderlich gewesen und die Beschwerdegegnerin habe zufolge mangelhafter SachverhaltsabklÃ¤rung unnÃ¶tig Kosten verursacht.</w:t>
      </w:r>
    </w:p>
    <w:p>
      <w:r>
        <w:t>Das Gericht erkennt:</w:t>
      </w:r>
    </w:p>
    <w:p>
      <w:r>
        <w:t>1.Â Â Â Â Â Â Â Â  Die Beschwerde wird abgewiesen.</w:t>
      </w:r>
    </w:p>
    <w:p>
      <w:r>
        <w:t>2.Â Â Â Â Â Â Â Â  Das Verfahren ist kostenlos.</w:t>
      </w:r>
    </w:p>
    <w:p>
      <w:r>
        <w:t>3.Â Â Â Â Â Â Â Â  Die Kosten des neuropsychologischen Gutachtens vom 11. Februar 2011 werden der BeschwerdefÃ¼hrerin nicht ersetzt.</w:t>
      </w:r>
    </w:p>
    <w:p>
      <w:r>
        <w:t>4.Â Â Â Â Â Â Â Â  Zustellung gegen Empfangsschein an:</w:t>
      </w:r>
    </w:p>
    <w:p>
      <w:r>
        <w:t>- Rechtsanwalt Matthias Horschik</w:t>
      </w:r>
    </w:p>
    <w:p>
      <w:r>
        <w:t>- AXA Versicherungen AG</w:t>
      </w:r>
    </w:p>
    <w:p>
      <w:r>
        <w:t>- Bundesamt fÃ¼r Gesundheit</w:t>
      </w:r>
    </w:p>
    <w:p>
      <w:r>
        <w:t>- Avanex Versicherungen AG, Service Center (Ref. Vers.-Nr. T.___), Postfach, 8081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