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UV.2011.00074 vom 21. August 2012</w:t>
      </w:r>
    </w:p>
    <w:p>
      <w:r>
        <w:t>ZH Sozialversicherungsgericht, 2012-08-21, DE</w:t>
      </w:r>
    </w:p>
    <w:p>
      <w:r>
        <w:rPr>
          <w:b/>
        </w:rPr>
        <w:t xml:space="preserve">Quelle: </w:t>
      </w:r>
      <w:r>
        <w:t>https://mcp.opencaselaw.ch/entscheid/zh_sozialversicherungsgericht_UV.2011.00074</w:t>
      </w:r>
    </w:p>
    <w:p>
      <w:r>
        <w:t>FR: ZH_SOZIALVERSICHERUNGSGERICHT UV.2011.00074 du 21 août 2012</w:t>
      </w:r>
    </w:p>
    <w:p>
      <w:r>
        <w:t>IT: ZH_SOZIALVERSICHERUNGSGERICHT UV.2011.00074 del 21 agosto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2.Â Â Â Â Â Â  Die Beschwerdegegnerin begrÃ¼ndete ihren Entscheid damit, die medizinischen (Urk. 2 S. 5 Ziff. 7 lit. b i.V.m. Urk. 7/46) und erwerblichen (Urk. 2 S. 5-6 Ziff. 7 lit. c-d i.V.m. Urk. 7/140) AbklÃ¤rungen hÃ¤tten ergeben, dass es dem BeschwerdefÃ¼hrer zumutbar sei, eine den Unfallfolgen angepasste TÃ¤tigkeit ganztags auszuÃ¼ben. GestÃ¼tzt auf die Dokumentation von fÃ¼nf ArbeitsplÃ¤tzen (DAP Nr. 6207, Nr. 4436, Nr. 11195, Nr. 395741 und Nr. 7929) ging sie von einem erzielbaren durchschnittlichen Invalideneinkommen von Fr. 61'972.-- aus (Urk. 7/140). GegenÃ¼ber einem Validenlohn von Fr. 67'143.-- (Urk. 2 S. 6 lit. d i.V.m. Urk. 7/132) ergebe sich eine Erwerbseinbusse von 7,7 %, was unter der fÃ¼r einen Rentenanspruch massgeblichen Grenze von 10 % liege (Urk. 2 S. 6 lit. e).</w:t>
      </w:r>
    </w:p>
    <w:p>
      <w:r>
        <w:t>Â Â Â Â Â Â Â Â  DemgegenÃ¼ber stellt sich der BeschwerdefÃ¼hrer auf den Standpunkt, es sei auf den tatsÃ¤chlich nach dem Unfall erzielten Verdienst abzustellen und nicht auf ein hypothetisches Invalideneinkommen. Er schÃ¶pfe die ihm verbliebene ErwerbsfÃ¤higkeit bei seinem Arbeitgeber mit einem Pensum von 100 % voll aus und es bestehe ein besonders stabiles ArbeitsverhÃ¤ltnis. Ausgehend von einem Invalideneinkommen in der HÃ¶he von Fr. 57'055.--, resultiere im Vergleich zum Validenlohn in der HÃ¶he von Fr. 67'143.-- (Urk. 7/132) eine Einbusse von 15 %, weshalb eine entsprechende Invalidenrente geschuldet sei.</w:t>
      </w:r>
    </w:p>
    <w:p>
      <w:r>
        <w:t>Â Â Â Â Â Â Â Â  Streitig und zu prÃ¼fen ist somit die HÃ¶he des InvaliditÃ¤tsgrads.</w:t>
      </w:r>
    </w:p>
    <w:p>
      <w:r>
        <w:t>3.Â Â Â Â Â Â  Was die unfallbedingten gesundheitlichen EinschrÃ¤nkungen angeht, stellte Dr. med. A.___, Facharzt fÃ¼r orthopÃ¤dische Chirurgie und Kreisarzt der SUVA, im Rahmen der Ã¤rztlichen Abschlussuntersuchung vom 6. Dezember 2007 fest, dass der Versicherte im rechten Knie wegen der FlexionseinschrÃ¤nkung weniger beweglich sei und kniend auszufÃ¼hrende TÃ¤tigkeiten sowie Klettern auf BÃ¤umen und Leitern nicht mehr in Frage kÃ¤men. Der Versicherte sei auch sportlich eingeschrÃ¤nkt. Rennen fÃ¼hre zu WadenkrÃ¤mpfen und Velofahren sei aufgrund der eingeschrÃ¤nkten Knieflexion nicht mehr mÃ¶glich. In der Ebene und auf Treppen sei er gut gehfÃ¤hig und Stehen sei ohne EinschrÃ¤nkung mÃ¶glich. Das Tragen von Lasten gelinge gut. In seinem kÃ¶rperlich sehr strengen erlernten Beruf sei der Versicherte nur noch bedingt arbeitsfÃ¤hig (Urk. 2 S. 5 lit. b i.V.m. Urk. 7/46).</w:t>
      </w:r>
    </w:p>
    <w:p>
      <w:r>
        <w:t>Â Â Â Â Â Â Â Â  Die Beurteilung von Dr. A.___ deckt sich im Wesentlichen mit derjenigen des den Versicherten behandelnden Dr. med. B.___, Facharzt fÃ¼r Allgemeine Medizin. In seinem Bericht vom 26. MÃ¤rz 2010 (Urk. 3/6) hielt er fest, dass der Versicherte Schwierigkeiten beim Knien habe, nicht mehr Velofahren und Fussball spielen kÃ¶nne und beim Treppengehen hÃ¼pfen mÃ¼sse, um das rechte Knie zu entlasten. Es bestehe eine reizlose Fasziotomienarbe am rechten Unterschenkel und distal der Narbe ein 15 x 20 cm grosses Hautareal mit negativen und positiven sensiblen Symptomen. Ab und zu blute die Narbe infrapatellÃ¤r und abends sei der rechte Fuss gelegentlich geschwollen. StÃ¶rend seien WadenkrÃ¤mpfe rechts, welche das Schwimmen verunmÃ¶glichten und auch beim Autofahren hinderlich seien.</w:t>
      </w:r>
    </w:p>
    <w:p>
      <w:r>
        <w:t>Â Â Â Â Â Â Â Â  Die von Dr. A.___ und Dr. B.___ abgegebenen Beurteilungen erweisen sich als schlÃ¼ssig, nachvollziehbar und Ã¼berzeugend, weshalb darauf abgestellt werden kann.</w:t>
      </w:r>
    </w:p>
    <w:p>
      <w:r>
        <w:rPr>
          <w:b/>
        </w:rPr>
        <w:t>E. 4</w:t>
      </w:r>
    </w:p>
    <w:p>
      <w:r>
        <w:t>4.1.1Â Â  Der von der versicherten Person nach Eintritt der InvaliditÃ¤t tatsÃ¤chlich erzielte Verdienst bildet fÃ¼r sich allein betrachtet grundsÃ¤tzlich kein genÃ¼gendes Kriterium fÃ¼r die Bestimmung der ErwerbsunfÃ¤higkeit. Das Mass der tatsÃ¤chlichen Erwerbseinbusse stimmt mit dem Umfang der InvaliditÃ¤t vielmehr nur dann Ã¼berein, wenn - kumulativ - besonders stabile ArbeitsverhÃ¤ltnisse eine Bezugnahme auf den allgemeinen Arbeitsmarkt praktisch erÃ¼brigen, wenn die versicherte Person eine TÃ¤tigkeit ausÃ¼bt, bei der anzunehmen ist, dass sie die ihr verbliebene ArbeitsfÃ¤higkeit in zumutbarer Weise voll ausschÃ¶pft, und wenn das Einkommen aus der Arbeitsleistung als angemessen und nicht als Soziallohn erscheint (BGE 129 V 472 E. 4.2.1, Urteil des Bundesgerichts 8C_116/2008 vom 27. November 2008, E. 4.1).</w:t>
      </w:r>
    </w:p>
    <w:p>
      <w:r>
        <w:t>4.1.2Â Â  Es steht ausser Frage, dass der BeschwerdefÃ¼hrer an seinem Arbeitsplatz im Z.___ gut eingegliedert ist und seit der PensumserhÃ¶hung am 1. September 2010 seine Arbeitskraft vollumfÃ¤nglich einsetzt. Auch kann beim erzielten Verdienst von Fr. 57'055.-- nicht von einem Soziallohn, der der Arbeitsleistung des BeschwerdefÃ¼hrers nicht gerecht wÃ¼rde, gesprochen werden. Hingegen kann das ArbeitsverhÃ¤ltnis noch nicht als besonders stabil bezeichnet werden. Im massgebenden Zeitpunkt des Einspracheentscheids am 3. Februar 2011 arbeitete der BeschwerdefÃ¼hrer seit einem Jahr im Z.___ und erst seit einem halben Jahr im Umfang von 100 %. Zudem war er in diesem Zeitpunkt noch nicht einmal 25 Jahre alt, so dass auch aus diesem Grund in absehbarer Zeit mit einem Stellenwechsel zu rechnen ist.</w:t>
      </w:r>
    </w:p>
    <w:p>
      <w:r>
        <w:t>Â Â Â Â Â Â Â Â  Anderseits stehen dem BeschwerdefÃ¼hrer aufgrund seines Alters, der abgeschlossenen Lehre (vgl. Urk. 1 S. 3), der sich angeeigneten Informatikkenntnisse (vgl. Urk. Â 1 S. 4 f.) und der trotz der gesundheitlichen BeeintrÃ¤chtigung mit nur wenigen EinschrÃ¤nkungen verwertbaren vollumfÃ¤nglichen ArbeitsfÃ¤higkeit verschiedenste Stellen offen, so dass die SUVA richtigerweise nicht auf den tatsÃ¤chlichen Verdienst, sondern auf das auf dem allgemeinen Arbeitsmarkt erzielbare Einkommen abgestellt hat.</w:t>
      </w:r>
    </w:p>
    <w:p>
      <w:r>
        <w:rPr>
          <w:b/>
        </w:rPr>
        <w:t>E. 4.2</w:t>
      </w:r>
    </w:p>
    <w:p>
      <w:r>
        <w:t>4.2.1Â Â  FÃ¼r die Festsetzung des Invalideneinkommens sind nach der RechtsprechungÂ  entweder die TabellenlÃ¶hne gemÃ¤ss den vom Bundesamt fÃ¼r Statistik herausgegebenen Lohnstrukturerhebungen (LSE) oder die LÃ¶hne gemÃ¤ss den Dokumentationen von ArbeitsplÃ¤tzen (DAP) heranzuziehen. Das Abstellen auf DAP-LÃ¶hne setzt voraus, dass zusÃ¤tzlich zur Auflage von mindestens fÃ¼nf DAP-BlÃ¤ttern Angaben gemacht werden Ã¼ber die Gesamtzahl der aufgrund der gegebenen Behinderung in Frage kommenden dokumentierten ArbeitsplÃ¤tze, Ã¼ber den HÃ¶chst- und den Tiefstlohn sowie Ã¼ber den Durchschnittslohn der entsprechenden Gruppe (BGE 129 V 472 E. 4.2.2).</w:t>
      </w:r>
    </w:p>
    <w:p>
      <w:r>
        <w:t>4.2.2Â Â  Die SUVA legte der Festsetzung seines Invalideneinkommens fÃ¼nf DAP-BlÃ¤tter zu Grunde. Bei den angefÃ¼hrten ArbeitsplÃ¤tzen (Urk. 7/140) handelt es sich um TÃ¤tigkeiten, welche dem BeschwerdefÃ¼hrer gestÃ¼tzt auf die medizinische EinschÃ¤tzung zumutbar sind, da sie die qualitativen Anforderungen an die Leidensanpassung erfÃ¼llen.</w:t>
      </w:r>
    </w:p>
    <w:p>
      <w:r>
        <w:t>4.2.3Â Â  Die vom BeschwerdefÃ¼hrer an den von der SUVA als reprÃ¤sentativ ausgewÃ¤hlten fÃ¼nf DAP-Funktionen geÃ¼bte Kritik (Urk. 1 S. 8 Ziff. 16-20) erweist sich als unzutreffend.</w:t>
      </w:r>
    </w:p>
    <w:p>
      <w:r>
        <w:t>Â Â Â Â Â Â Â Â  Die TÃ¤tigkeit Nummer 6207, welche sehr oft im Stehen ausgeÃ¼bt wird und ein leichtes und feinmotorisches Hantieren mit GegenstÃ¤nden verlangt, entspricht dem von Dr. A.___ ermittelten Belastungsprofil, wonach Stehen ohne EinschrÃ¤nkung und das Tragen von Lasten gut mÃ¶glich sind. Was die Exposition des Arbeitsplatzes angeht, ist darauf hinzuweisen, dass im TÃ¤tigkeitsprofil keine Temperaturschwankungen aufgefÃ¼hrt sind und dass der Versicherte gemÃ¤ss der von Dr. A.___ und Dr. B.___ vorgenommenen Untersuchungen auch eine ArbeitstÃ¤tigkeit ausÃ¼ben kann, bei welcher er DÃ¤mpfen, NÃ¤sse und chemischen EinflÃ¼ssen ausgesetzt ist.</w:t>
      </w:r>
    </w:p>
    <w:p>
      <w:r>
        <w:t>Â Â Â Â Â Â Â Â  Beim Profil Nr. 4436 handelt es sich entgegen der Auffassung des BeschwerdefÃ¼hrers um eine Arbeit, welche nicht hauptsÃ¤chlich, sondern nur manchmal vorgeneigt stehend ausgeÃ¼bt werden soll, was dem Versicherten mÃ¶glich ist. Die Tatsache, dass Lasten mit verschiedenen Gewichten getragen werden sollen, stellt auch insofern keine EinschrÃ¤nkung dar, als dem Versicherten gemÃ¤ss der Beurteilung von Dr. A.___ das Tragen von Lasten gut mÃ¶glich ist.</w:t>
      </w:r>
    </w:p>
    <w:p>
      <w:r>
        <w:t>Â Â Â Â Â Â Â Â  Auch in Bezug auf die TÃ¤tigkeit Nr. 11195, welche oft im Sitzen und Stehen ausgefÃ¼hrt werden soll, ergeben sich keine EinschrÃ¤nkungen, da der Versicherte zwischen den zwei Stellungen dauernd wechseln und bis etwa eine halbe Stunde pro Tag gehen kÃ¶nnte, was eine Ãberbelastung des Muskels verhindert.</w:t>
      </w:r>
    </w:p>
    <w:p>
      <w:r>
        <w:t>Â Â Â Â Â Â Â Â  Beim Profil Nr. 395741 handelt es sich um eine TÃ¤tigkeit, welche oft im Stehen und Gehen sowie manchmal sitzend ausgeÃ¼bt wird und bei welcher oft leichte GegenstÃ¤nde angehoben und getragen werden mÃ¼ssen. Insofern entspricht auch diese TÃ¤tigkeit dem mÃ¶glichen Belastungsprofil des BeschwerdefÃ¼hrers.</w:t>
      </w:r>
    </w:p>
    <w:p>
      <w:r>
        <w:t>Â Â Â Â Â Â Â Â  Entgegen der Auffassung des Versicherten muss bei der TÃ¤tigkeit Nr. 7929 nicht ausschliesslich, sondern lediglich manchmal vornÃ¼bergeneigt gesessen werden. Somit erscheint auch diese TÃ¤tigkeit als zumutbar, obwohl es sich dabei um eine monotone Arbeit handelt.</w:t>
      </w:r>
    </w:p>
    <w:p>
      <w:r>
        <w:t>4.2.4Â Â  Die SUVA machte Angaben Ã¼ber die Gesamtzahl der aufgrund der gegebenen Behinderung in Frage kommenden dokumentierten ArbeitsplÃ¤tze, Ã¼ber den HÃ¶chst- und den Tiefstlohn sowie Ã¼ber den Durchschnittslohn der entsprechenden Gruppe (Urk. 7/140). Der von der SUVA errechnete Betrag von Fr. 61'972.-- fÃ¼r das Jahr 2010 entspricht dabei dem Durchschnitt der LÃ¶hne gemÃ¤ss den fÃ¼nf ausgewÃ¤hlten DAP-BlÃ¤ttern und liegt im Rahmen der DurchschnittslÃ¶hne der entsprechenden Gruppe. Die SUVA ist somit zu Recht bei der Ermittlung des Invalideneinkommens von einem hypothetischen Verdienst in der HÃ¶he von Fr. 61'972.-- ausgegangen.</w:t>
      </w:r>
    </w:p>
    <w:p>
      <w:r>
        <w:t>4.3Â Â Â Â  Das Valideneinkommen in der HÃ¶he von Fr. 67'143.-- ist nachvollziehbar belegt (Urk. 7/132) und wird vom BeschwerdefÃ¼hrer nicht bestritten. Aus einem Vergleich mit dem Invalideneinkommen in der HÃ¶he von Fr. 61'972.-- ergibt sich ein nicht rentenberechtigender InvaliditÃ¤tsgrad von 7,7 %.</w:t>
      </w:r>
    </w:p>
    <w:p>
      <w:r>
        <w:t>5.Â Â Â Â Â Â  Zusammenfassend ist festzustellen, dass es dem BeschwerdefÃ¼hrer zumutbar ist, seine ArbeitsfÃ¤higkeit in einer leidensangepassten TÃ¤tigkeit vollumfÃ¤nglich auszuschÃ¶pfen. Der rentenabweisende Einspracheentscheid der SUVA vom 3. Februar 2011 (Urk. 2) erweist sich somit als korrekt,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Christoph ErdÃ¶s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