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UV.2011.00071 vom 16. Mai 2012</w:t>
      </w:r>
    </w:p>
    <w:p>
      <w:r>
        <w:t>ZH Sozialversicherungsgericht, 2012-05-16, DE</w:t>
      </w:r>
    </w:p>
    <w:p>
      <w:r>
        <w:rPr>
          <w:b/>
        </w:rPr>
        <w:t xml:space="preserve">Quelle: </w:t>
      </w:r>
      <w:r>
        <w:t>https://mcp.opencaselaw.ch/entscheid/zh_sozialversicherungsgericht_UV.2011.00071</w:t>
      </w:r>
    </w:p>
    <w:p>
      <w:r>
        <w:t>FR: ZH_SOZIALVERSICHERUNGSGERICHT UV.2011.00071 du 16 mai 2012</w:t>
      </w:r>
    </w:p>
    <w:p>
      <w:r>
        <w:t>IT: ZH_SOZIALVERSICHERUNGSGERICHT UV.2011.00071 del 16 maggio 2012</w:t>
      </w:r>
    </w:p>
    <w:p>
      <w:pPr>
        <w:pStyle w:val="Heading2"/>
      </w:pPr>
      <w:r>
        <w:t>Erwägungen</w:t>
      </w:r>
    </w:p>
    <w:p>
      <w:r>
        <w:rPr>
          <w:b/>
        </w:rPr>
        <w:t>E. 2</w:t>
      </w:r>
    </w:p>
    <w:p>
      <w:r>
        <w:t>2.1Â Â Â Â  Die Beschwerdegegnerin ging im angefochtenen Entscheid (Urk. 2) davon aus, gemÃ¤ss dem 2009 erstatteten Gutachten sei ein natÃ¼rlicher Kausalzusammenhang zwischen den noch bestehenden Beschwerden und den beiden UnfÃ¤llen zu verneinen (S. 3 Ziff. 1). Auch die - gemÃ¤ss BGE 134 V 109 geprÃ¼fte - AdÃ¤quanz eines allfÃ¤lligen Kausalzusammenhangs sei, aus nÃ¤her dargelegten GrÃ¼nden, zu verneinen (S. 3 f. Ziff. 2).</w:t>
      </w:r>
    </w:p>
    <w:p>
      <w:r>
        <w:t>2.2Â Â Â Â  Die BeschwerdefÃ¼hrerin stellte sich demgegenÃ¼ber in ihrer Beschwerde (Urk. 1) auf den Standpunkt, das 2009 erstattete Gutachten sei, aus nÃ¤her dargelegten GrÃ¼nden, mangelhaft (S. 7 ff. Ziff. 6) und der natÃ¼rliche Kausalzusammenhang sei weiterhin gegeben (S. 11 Ziff. 9). Die AdÃ¤quanz des Kausalzusammenhangs sei - da die Kriterien der besonderen Art der erlittenen Verletzung, der fortgesetzt spezifischen Ã¤rztlichen Behandlung und der erheblichen ArbeitsunfÃ¤higkeit trotz ausgewiesenen Anstrengungen erfÃ¼llt seien - ebenfalls zu bejahen (S. 12 f. Ziff. 10 [richtig: 11]). Unter Hinweis auf eine von ihr veranlasste Ã¤rztliche Beurteilung (Urk. 14) machte die BeschwerdefÃ¼hrerin noch einmal geltend, das 2009 eingeholte Gutachten sei mangelhaft (Urk. 13).</w:t>
      </w:r>
    </w:p>
    <w:p>
      <w:r>
        <w:t>2.3Â Â Â Â  Strittig und zu prÃ¼fen ist, ob zwischen im Zeitpunkt der Leistungseinstellung (August 2009) noch vorhandenen Beschwerden und den UnfÃ¤llen von 2000 und 2003 ein rechtsgenÃ¼glicher Kausalzusammenhang besteht.</w:t>
      </w:r>
    </w:p>
    <w:p>
      <w:r>
        <w:rPr>
          <w:b/>
        </w:rPr>
        <w:t>E. 3</w:t>
      </w:r>
    </w:p>
    <w:p>
      <w:r>
        <w:t>3.1Â Â Â Â  Am 24. Juli 2000 war die BeschwerdefÃ¼hrerin laut Unfallprotokoll als Beifahrerin in einem Auto, das angehalten hatte und anschliessend von hinten angefahren wurde (Urk. 8/Z6/1).</w:t>
      </w:r>
    </w:p>
    <w:p>
      <w:r>
        <w:t>3.2Â Â Â Â  Dr. med. Z.___, Innere Medizin FMH, beantwortete am 12. September 2000 die im Zusatzfragebogen bei Verletzungen der HalswirbelsÃ¤ule (HWS) gestellten Fragen (Urk. 8/ZM1). Er nannte als Diagnose ein Schleudertrauma (Ziff. 5) und als angegebene Beschwerden leichte Kopf- und Nackenschmerzen und eine in alle Richtungen eingeschrÃ¤nkte HWS-Beweglichkeit (Ziff. 2).</w:t>
      </w:r>
    </w:p>
    <w:p>
      <w:r>
        <w:t>Â Â Â Â Â Â Â Â  Am 10. Januar 2001 teilte er auf Anfrage der Beschwerdegegnerin mit, die letzte Konsultation habe am 18. September 2000 stattgefunden (Urk. 8/ZM4 Ziff. 7).</w:t>
      </w:r>
    </w:p>
    <w:p>
      <w:r>
        <w:t>3.3Â Â Â Â  Am 30. April 2003 erstattete Dr. med. A.___, Spezialarzt FMH fÃ¼r Neurologie, ein Gutachten im Auftrag der Beschwerdegegnerin (Urk. 8/ZM9). Als Diagnose nannte er einen Status nach kraniozervikalem Beschleunigungstrauma Schweregrad II (Nackenbeschwerden und muskuloskelettale Befunde) mit zusÃ¤tzlichen belastungsabhÃ¤ngigen zerviko-okzipitalen Spannungskopfschmerzen und Beschwerden, die zum Teil mit einem sogenannten postschleudertraumatischen Syndrom zu vereinbaren wÃ¤ren (S. 4 unten). Bis zum Erreichen des Endzustands unzumutbar seien das Heben und Tragen von schweren bis sehr schweren GegenstÃ¤nden bis zur LendenhÃ¶he, das Heben von mehr als 5 kg Ã¼ber die BrusthÃ¶he sowie das Hantieren mit sehr schweren Werkzeugen; ebenfalls zu vermeiden seien lÃ¤ngerdauernde Arbeiten in sitzender und in vorgeneigter Position, das Besteigen von Leitern sowie lÃ¤ngerdauernde Arbeiten in NÃ¤sse und KÃ¤lte oder bei Hitze (S. 5 Ziff. 7.1). BezÃ¼glich der ArbeitsfÃ¤higkeit fÃ¼hrte er aus, die vorÃ¼bergehende ArbeitsunfÃ¤higkeit betrage 50 %, so dass das Arbeitspensum der bereits auf 50 % reduzierten Arbeitsstelle unverÃ¤ndert bleibe (S. 6 Ziff. 7.2).</w:t>
      </w:r>
    </w:p>
    <w:p>
      <w:r>
        <w:t>3.4Â Â Â Â  Am 1. September 2003 berichtete Dr. med. B.___, Facharzt FMH fÃ¼r Physikalische Medizin und Rehabilitation, speziell Rheumaerkrankungen, bis jetzt hÃ¤tten sechs Therapiesitzungen stattgefunden. Der momentane Einsatz der BeschwerdefÃ¼hrerin zu 50 % als Y.___-Einsatzleiterin stelle die Limite dar; das Ziel der Therapie sei aber, die ArbeitsfÃ¤higkeit zu steigern (Urk. 8/ZM10).</w:t>
      </w:r>
    </w:p>
    <w:p>
      <w:r>
        <w:t>3.5Â Â Â Â  Am 7. Oktober 2003 wurde die BeschwerdefÃ¼hrerin von Dr. med. C.___, Facharzt FMH fÃ¼r Rheumatologie und Rehabilitation, untersucht, worÃ¼ber dieser am 23. Oktober 2003 berichtete (Urk. 8/ZM12). Er fÃ¼hrte aus, die BeschwerdefÃ¼hrerin sei seit Juli 2003 regelmÃ¤ssig bei Dr. B.___ in der Therapie (S. 1 Ziff. 1), und nannte folgende Diagnosen (S. 2 Ziff. 4):</w:t>
      </w:r>
    </w:p>
    <w:p>
      <w:r>
        <w:t>- chronisches posttraumatisches zervikospondylogenes Syndrom mit blockierten Kopfgelenken C1/2 nach rechts, diversen segmentalen Dysfunktionen im Bereiche der ganzen HWS, tendomyotischen VerÃ¤nderungen der paravertebralen HWS- und SchultergÃ¼rtel-Muskulatur</w:t>
      </w:r>
    </w:p>
    <w:p>
      <w:r>
        <w:t>- Schwank-Schwindel</w:t>
      </w:r>
    </w:p>
    <w:p>
      <w:r>
        <w:t>- kognitive StÃ¶rungen</w:t>
      </w:r>
    </w:p>
    <w:p>
      <w:r>
        <w:t>- Dekonditionierungssyndrom</w:t>
      </w:r>
    </w:p>
    <w:p>
      <w:r>
        <w:t>- Status nach indirektem HWS-Trauma am 24. Juli 2000 bei Verkehrsunfall</w:t>
      </w:r>
    </w:p>
    <w:p>
      <w:r>
        <w:t>Â Â Â Â Â Â Â Â  Dr. C.___ fÃ¼hrte aus, unter der von ihm empfohlenen Behandlung sollte es innerhalb von 6 Monaten zu einer deutlichen Verbesserung der Situation kommen (S. 3 Ziff. 6.1).</w:t>
      </w:r>
    </w:p>
    <w:p>
      <w:r>
        <w:t>3.6Â Â Â Â  Am 10. Oktober 2003 wurde laut Polizeirapport das Auto der BeschwerdefÃ¼hrerin, als sie im Begriff war, von einem Parkplatz in eine Hauptstrasse einzubiegen, von einem andern Fahrzeug seitlich angefahren (Urk. 7/6 Beilage).</w:t>
      </w:r>
    </w:p>
    <w:p>
      <w:r>
        <w:t>Â Â Â Â Â Â Â Â  Die Erstbehandlung - weicher Halskragen und Analgesie - fand gleichentags im Spital D.___ statt, wo als Diagnose eine HWS-Distorsion bei Status nach HWS-Distorsion vor 3 Jahren genannt wurde (Urk. 8/ZM13/4 = 8/ZM13/2).</w:t>
      </w:r>
    </w:p>
    <w:p>
      <w:r>
        <w:t>3.7Â Â Â Â  Die weitere Behandlung erfolgte ab 21. Oktober 2003 bei Dr. B.___, der als Diagnose ein posttraumatisches cerviko-cephales Syndrom nannte (Urk. 8/ZM13/1 Ziff. 1 und 5).</w:t>
      </w:r>
    </w:p>
    <w:p>
      <w:r>
        <w:t>Â Â Â Â Â Â Â Â  Am 5. Februar 2004 berichtete Dr. B.___, die ArbeitsfÃ¤higkeit sei auf 50 % beschrÃ¤nkt (Ur. 8/ZM14).</w:t>
      </w:r>
    </w:p>
    <w:p>
      <w:r>
        <w:t>Â Â Â Â Â Â Â Â  Am 1. April 2004 berichtete er, die Beschwerden hÃ¤tten soweit gelindert werden kÃ¶nnen, dass die BeschwerdefÃ¼hrerin das vertragliche Arbeitspensum von 50 % ab 1. MÃ¤rz 2004 wieder habe aufnehmen kÃ¶nnen (Urk. 8/ZM15).</w:t>
      </w:r>
    </w:p>
    <w:p>
      <w:r>
        <w:t>Â Â Â Â Â Â Â Â  Am 3. November 2004 berichtete er, das Pensum von 50 % habe nur mit MÃ¼he und Not aufrecht erhalten werden kÃ¶nnen. Zwischenzeitlich hÃ¤tten sich aber auch Beschwerden im Sinne einer posttraumatischen BelastungsstÃ¶rung eingestellt, und die ArbeitsfÃ¤higkeit habe momentan auf 0 % reduziert werden mÃ¼ssen (Urk. 8/ZM16).</w:t>
      </w:r>
    </w:p>
    <w:p>
      <w:r>
        <w:t>Â Â Â Â Â Â Â Â  In seinem Bericht vom 18. April 2005 an die Invalidenversicherung (Urk. 8/ZM17 Beilage) nannte Dr. B.___ folgende Diagnosen (lit. A):</w:t>
      </w:r>
    </w:p>
    <w:p>
      <w:r>
        <w:t>chronisches posttraumatisches Cervico-Vertebralsyndrom bei</w:t>
      </w:r>
    </w:p>
    <w:p>
      <w:r>
        <w:t>- Status nach HWS-Beschleunigungstrauma am 24. Juli 2000</w:t>
      </w:r>
    </w:p>
    <w:p>
      <w:r>
        <w:t>- ausgeprÃ¤gter segmentaler Dysfunktion mit EinschrÃ¤nkung der Beweglichkeit der HWS</w:t>
      </w:r>
    </w:p>
    <w:p>
      <w:r>
        <w:t>- cervico-occipitalen Spannungskopfschmerzen posttraumatisch</w:t>
      </w:r>
    </w:p>
    <w:p>
      <w:r>
        <w:t>- ausgeprÃ¤gter muskulÃ¤rer Dekonditionierung im Schulter- und Rumpfbereich</w:t>
      </w:r>
    </w:p>
    <w:p>
      <w:r>
        <w:t>Â Â Â Â Â Â Â Â  Dr. B.___ fÃ¼hrte aus, es sei der BeschwerdefÃ¼hrerin nur mit MÃ¼he gelungen, das vertragliche Pensum von 50 % zu erfÃ¼llen. Seit Ã¼ber einem Jahr sei aufgrund der Beschwerden nur noch eine 30%ige ArbeitsfÃ¤higkeit mÃ¶glich. Limitierend wirkten sich praktisch jeden Tag die Nackenverspannungen aus. Hinzu kÃ¤men Konzentrations- und GedÃ¤chtnisschwÃ¤chen und zunehmende depressive Verstimmungen, welche sich erschwerend auf die ArbeitsfÃ¤higkeit auswirkten. Begleitend bestehe sodann eine ausgeprÃ¤gte muskulÃ¤re Dekonditionierung. Da die Belastbarkeit immer wieder angepasst werden mÃ¼sse, seien den therapeutischen BemÃ¼hungen Grenzen gesetzt. Aufgrund des bisherigen Verlaufes und der gesamten Krankengeschichte sei er aus rheumatologischer Sicht Ã¼berzeugt, dass die 30%ige ArbeitsfÃ¤higkeit die Grenze darstelle (lit. D).</w:t>
      </w:r>
    </w:p>
    <w:p>
      <w:r>
        <w:t>Â Â Â Â Â Â Â Â  Im Bericht vom 20. Mai 2005 an die Beschwerdegegnerin (Urk. 8/ZM18) machte Dr. B.___ die gleichen Angaben wie im eben angefÃ¼hrten Bericht an die Invalidenversicherung.</w:t>
      </w:r>
    </w:p>
    <w:p>
      <w:r>
        <w:t>3.8Â Â Â Â  Am 20. Februar 2006 erstatteten Prof. Dr. med. E.___, Facharzt fÃ¼r Neurologie, Leitender Arzt Neurorehabilitation, Dr. med. F.___, FMH Psychiatrie und Psychotherapie, Leitender Arzt Psychosomatik, und Dr. med. G.___, Spezialarzt FMH fÃ¼r physikalische Medizin, Leitender Arzt, Rehaklinik H.___, ein Gutachten im Auftrag der Beschwerdegegnerin (Urk. 8/ZM19/1). Sie stÃ¼tzen sich auf ihre eigenen Untersuchungen und eine Evaluation der funktionellen LeistungsfÃ¤higkeit (EFL), die am 30. November und 1. Dezember 2005 erfolgt war (Urk. 8/ZM19/3).</w:t>
      </w:r>
    </w:p>
    <w:p>
      <w:r>
        <w:t>Â Â Â Â Â Â Â Â  Als Diagnose nannten die Gutachter einen Zustand nach UnfÃ¤llen am 24. Juli 2000 und 10. Oktober 2003 mit Schmerzen im Bereich der HWS sowie leichtgradiger schmerzhafter BewegungseinschrÃ¤nkung der HWS (S. 14 Ziff. 4).</w:t>
      </w:r>
    </w:p>
    <w:p>
      <w:r>
        <w:t>Â Â Â Â Â Â Â Â  Zur ArbeitsfÃ¤higkeit fÃ¼hrten die Gutachter aus, die BeschwerdefÃ¼hrerin kÃ¶nne seit dem ersten Unfall im Jahre 2000 wÃ¤hrend grundsÃ¤tzlich vier Stunden pro Tag einer vorwiegend administrativen TÃ¤tigkeit nachgehen. Zu berÃ¼cksichtigen sei allerdings, dass gemÃ¤ss den Angaben der BeschwerdefÃ¼hrerin die Beschwerden und die LeistungsfÃ¤higkeit deutlichen Schwankungen unterworfen seien und die Arbeitsleistung somit an gewissen Tagen eventuell vermindert sei und die vier Arbeitsstunden verteilt mit Pausen dazwischen realisiert werden mÃ¼ssten (S. 12 unten). Sehr leichte, vorwiegend sitzende Arbeit, aber wechselbelastend, sei zumutbar. Zu vermeiden seien jedoch Arbeiten auf SchulterhÃ¶he und Heben Ã¼ber SchulterhÃ¶he. Es empfehle sich sodann eine lÃ¤ngerfristige Trainingstherapie zur Verbesserung der Belastbarkeit. Auch bei gut gefÃ¼hrtem Training zwei- bis dreimal pro Woche sei eine anhaltende Verbesserung jedoch erst nach Monaten zu erwarten (S. 12 f.).</w:t>
      </w:r>
    </w:p>
    <w:p>
      <w:r>
        <w:t>Â Â Â Â Â Â Â Â  Im psychiatrischen Teilgutachten (Urk. 8/M19/2) wurden eine Ã¼berwiegend wahrscheinlich durchgemachte und wohl teilremittierte psychische StÃ¶rung depressiven Charakters (nÃ¤here Charakteristik und Schweregrad nicht genauer definierbar, aktuell kein depressives Syndrom von krankheitswertigem Schweregrad feststellbar) sowie Schwindel und Hinweise auf leichte, gelegentliche Panikattacken im Rahmen einer wahrscheinlichen AngststÃ¶rung als Ursache des phobischen Schwankschwindels als Diagnosen genannt (S. 11 Ziff. 4). Zur Zeit und wahrscheinlich auch prospektiv bestehe keine EinschrÃ¤nkung der ArbeitsfÃ¤higkeit, also weder im angestammten Beruf noch in anderen denkbaren ErwerbstÃ¤tigkeiten (S. 15 Ziff. 1b).</w:t>
      </w:r>
    </w:p>
    <w:p>
      <w:r>
        <w:t>3.9Â Â Â Â  Am 18. Dezember 2006 berichtete Dr. phil. I.___, Psychologe / Psychotherapeut SPV, Ã¼ber die seit MÃ¤rz 2006 bei ihm stattfindende Behandlung (Urk. 8/ZM20) und nannte als Diagnosen eine rezidivierende depressive StÃ¶rung und eine PanikstÃ¶rung (S. 1 Mitte).</w:t>
      </w:r>
    </w:p>
    <w:p>
      <w:r>
        <w:t>Â Â Â Â Â Â Â Â  Dr. B.___ berichtete am 7. September 2007, er veranschlage die ArbeitsfÃ¤higkeit in einer den Beschwerden angepassten TÃ¤tigkeit auf 50 % (Urk. 8/ZM21).</w:t>
      </w:r>
    </w:p>
    <w:p>
      <w:r>
        <w:t>Â Â Â Â Â Â Â Â  Dr. Z.___ nahm in seinem Bericht vom 18. September 2007 auf die im Gutachten attestierte ArbeitsfÃ¤higkeit von 50 % Bezug und fÃ¼hrte aus, seines Erachtens habe sich die Lage stabilisiert (Urk. 8/ZM23); am 6. November 2007 berichtete er, es hÃ¤tten sich keine Ãnderungen gezeigt (Urk. 8/ZM24).</w:t>
      </w:r>
    </w:p>
    <w:p>
      <w:r>
        <w:t>Â Â Â Â Â Â Â Â  Dr. B.___ bezifferte die ArbeitsfÃ¤higkeit am 18. November 2008 weiterhin mit 50 % (Urk. 8/ZM26).</w:t>
      </w:r>
    </w:p>
    <w:p>
      <w:r>
        <w:t>3.10Â Â  Am 22. August 2009 erstatteten Dr. med. J.___, FachÃ¤rztin fÃ¼r Physikalische Medizin und Rehabilitation FMH, und Dr. med. K.___, Facharzt fÃ¼r Innere Medizin FMH, Chefarzt Zentrum L.___ (L.___), ein Gutachten im Auftrag der Beschwerdegegnerin (Urk. 8/ZM29/1). Sie stÃ¼tzten sich auf die ihnen Ã¼berlassenen Akten (S. 2 ff.), die Angaben der BeschwerdefÃ¼hrerin (S. 22 ff.), die eigene Untersuchung am 17. Juni 2009 (S. 28 ff.), sowie einen psychiatrischen (Urk. 8/ZM29/2), einen neuropsychologischen (Urk. 8/ZM29/3) und einen neurologischen (Urk. 8/ZM29/4) Untersuchungsbericht.</w:t>
      </w:r>
    </w:p>
    <w:p>
      <w:r>
        <w:t>Â Â Â Â Â Â Â Â  GemÃ¤ss den Angaben der BeschwerdefÃ¼hrerin stÃ¼nden im Vordergrund linksbetonte Nackenschmerzen; als zweites Problem werde der Schwankschwindel und als drittes wÃ¼rden KonzentrationsstÃ¶rungen angegeben (S. 27 f.).</w:t>
      </w:r>
    </w:p>
    <w:p>
      <w:r>
        <w:t>Â Â Â Â Â Â Â Â  Gutachterin und Gutachter nannten folgende Diagnose mit Einfluss auf die ArbeitsfÃ¤higkeit (S. 66 Ziff. 6.1):</w:t>
      </w:r>
    </w:p>
    <w:p>
      <w:r>
        <w:t>- PanikstÃ¶rung (ICD-10 F41.0)</w:t>
      </w:r>
    </w:p>
    <w:p>
      <w:r>
        <w:t>Â Â Â Â Â Â Â Â  Als Diagnosen ohne Auswirkung auf die ArbeitsfÃ¤higkeit nannten sie (S. 66 Ziff. 6.2):</w:t>
      </w:r>
    </w:p>
    <w:p>
      <w:r>
        <w:t>- chronisches cervicocephales Schmerzsyndrom mit / bei:</w:t>
      </w:r>
    </w:p>
    <w:p>
      <w:r>
        <w:t>- myostatischer Insuffizienz bei muskulÃ¤rer Dysbalance</w:t>
      </w:r>
    </w:p>
    <w:p>
      <w:r>
        <w:t>- Status nach HWS-Distorsionstrauma am 24. Juli 2000 sowie am 10. Oktober 2003</w:t>
      </w:r>
    </w:p>
    <w:p>
      <w:r>
        <w:t>- rezidivierende depressive StÃ¶rung, gegenwÃ¤rtig remittiert (ICD-10 F33.4)</w:t>
      </w:r>
    </w:p>
    <w:p>
      <w:r>
        <w:t>Â Â Â Â Â Â Â Â  Zusammenfassend liessen sich bei der BeschwerdefÃ¼hrerin aus somatischer (internistisch-rheumatologischer und neurologischer) Sicht aktuell keine organischen Unfallfolgen nachweisen, welche sie in ihrer ArbeitsfÃ¤higkeit einschrÃ¤nken kÃ¶nnten. Aus psychiatrischer Sicht bestÃ¼nden diskrete FunktionsstÃ¶rungen, die im Rahmen einer (unfallfremden) PanikstÃ¶rung zu interpretieren seien und die BeschwerdefÃ¼hrerin in ihrer ArbeitsfÃ¤higkeit noch leichtgradig (in der GrÃ¶ssenordnung von 20 %) einschrÃ¤nkten (S. 72 f. Ziff. 7.4).</w:t>
      </w:r>
    </w:p>
    <w:p>
      <w:r>
        <w:t>3.11Â Â  Am 20. September 2011 berichtet Dr. med. M.___, Facharzt fÃ¼r Neurologie, Ã¼ber seine am 27. Juli 2010 erfolgte Untersuchung (Urk. 14), wobei er auftragsgemÃ¤ss auch zu frÃ¼heren Beurteilungen Stellung nahm (S. 1 ff., S. 7 ff.). Insbesondere kritisierte er am L.___-Gutachten, es lÃ¤gen Befunde - Dekonditionierung, neuropsychologische Defizite, Schwindel - vor, welche zu einer EinschrÃ¤nkung der ArbeitsfÃ¤higkeit fÃ¼hrten, aber nicht als solche gewertet worden seien (S. 8 Ziff. 2), er selber habe keine Zeichen von demonstrativem Verhalten sehen kÃ¶nnen (S. 9 Ziff. 3), und die Kopfschmerzproblematik sei kaum gewÃ¼rdigt worden (S. 9 Ziff. 4), Diskrepanzen zur EinschÃ¤tzung der Ãrzte der Rehaklinik H.___ seien klÃ¤rungsbedÃ¼rftig (S. 9 Ziff. 5).</w:t>
      </w:r>
    </w:p>
    <w:p>
      <w:r>
        <w:rPr>
          <w:b/>
        </w:rPr>
        <w:t>E. 4</w:t>
      </w:r>
    </w:p>
    <w:p>
      <w:r>
        <w:t>4.1Â Â Â Â  Es ist angezeigt, die Frage des natÃ¼rlichen Kausalzusammenhangs - und damit weitgehend auch die WÃ¼rdigung der gegenÃ¼ber dem L.___-Gutachten angefÃ¼hrten Kritik - vorerst offen zu lassen und zu prÃ¼fen, wie es sich mit der AdÃ¤quanz verhÃ¤lt.</w:t>
      </w:r>
    </w:p>
    <w:p>
      <w:r>
        <w:t>Zu einigen im angefochtenen Entscheid verneinten Kriterien (besonders dramatische BegleitumstÃ¤nde oder besondere EindrÃ¼cklichkeit des Unfalls; erhebliche Beschwerden; Ã¤rztliche Fehlbehandlung, welche die Unfallfolgen erheblich verschlimmert hat; schwieriger Heilungsverlauf und erhebliche Komplikationen) hat sich die BeschwerdefÃ¼hrerin nicht mehr geÃ¤ussert. Insbesondere hat sie nicht behauptet oder gar nÃ¤her dargelegt, dass sie erfÃ¼llt sein kÃ¶nnten. Auf deren vertiefte PrÃ¼fung kann mithin verzichtet werden, und es sind insbesondere diejenigen Kriterien nÃ¤her zu untersuchen, von denen die BeschwerdefÃ¼hrerin geltend gemacht hat, sie seien erfÃ¼llt.</w:t>
      </w:r>
    </w:p>
    <w:p>
      <w:r>
        <w:t>4.2Â Â Â Â  Beim Unfall von 2000 handelt es sich um einen klassischen und gewÃ¶hnlichen Auffahrunfall auf ein stehendes Fahrzeug. Dies ist praxisgemÃ¤ss (SVR 2010 UV Nr. 10 E. 4.2.2) ein mittleres Ereignis an der Grenze zu einem leichten.</w:t>
      </w:r>
    </w:p>
    <w:p>
      <w:r>
        <w:t>Â Â Â Â Â Â Â Â  Somit mÃ¼ssten zur Bejahung der AdÃ¤quanz mehr als drei Kriterien erfÃ¼llt sein. Dies ist nicht der Fall, da nur bei drei Kriterien Ã¼berhaupt strittig ist, ob sie erfÃ¼llt seien, und die Ã¼brigen als nicht erfÃ¼llt zu erachten sind.</w:t>
      </w:r>
    </w:p>
    <w:p>
      <w:r>
        <w:t>4.3Â Â Â Â  Der Unfall von 2003 ist mit den Parteien als mittleres Ereignis im eigentlichen Sinn einzustufen, womit drei Kriterien genÃ¼gen, um die AdÃ¤quanz zu bejahen (SVR 2010 UV Nr. 25 E. 4.5).</w:t>
      </w:r>
    </w:p>
    <w:p>
      <w:r>
        <w:t>4.4Â Â Â Â  Die BeschwerdefÃ¼hrerin machte geltend, das Kriterium der besonderen Art oder Schwere der erlittenen Verletzungen sei wegen der drei Jahre zuvor erlittenen HWS-Distorsion erfÃ¼llt.</w:t>
      </w:r>
    </w:p>
    <w:p>
      <w:r>
        <w:t>Â Â Â Â Â Â Â Â  Hier ist jedoch zu beachten, dass der Unfall von 2000 die ArbeitsfÃ¤higkeit im Rahmen des vor dem Unfall ausgeÃ¼bten Pensums nicht beeintrÃ¤chtigt hat. In der Unfallmeldung vom 7. Dezember 2000 wurde das Pensum der BeschwerdefÃ¼hrerin mit 40 % angegeben (Urk. 8/Z3), in der Unfallmeldung vom 28. Januar 2004 hingegen mit 21 Wochenstunden, also 50 % (Urk. 8/57/2). Mithin war die BeschwerdefÃ¼hrerin im Zeitpunkt des zweiten Unfalls in einem weitergehenden Umfang erwerbstÃ¤tig als im Zeitpunkt des ersten Unfalls. Es kann deshalb nicht gesagt werden, der erste Unfall habe ihre Gesundheit in einem Mass beeintrÃ¤chtigt, welches die zweite HWS-Distorsion als Verletzung von besonderer Art oder Schwere erscheinen liesse.</w:t>
      </w:r>
    </w:p>
    <w:p>
      <w:r>
        <w:t>Â Â Â Â Â Â Â Â  Dieses Kriterium ist deshalb nicht erfÃ¼llt.</w:t>
      </w:r>
    </w:p>
    <w:p>
      <w:r>
        <w:t>4.5Â Â Â Â  Ausweislich der Akten wurde die BeschwerdefÃ¼hrerin nach dem Unfall von 2003 durch Dr. B.___ Ã¤rztlich behandelt. Dass es sich dabei um eine in irgendeinem Sinn besonders belastende Behandlung gehandelt haben kÃ¶nnte, ist weder ersichtlich noch dargetan worden. Vielmehr hat sich die Behandlung im durchaus gelÃ¤ufigen Rahmen dessen bewegt, was nach erlittener HWS-Distorsion als Ã¼bliche Behandlung erfolgt (vgl. Urteil des Bundesgerichts 8C_52/2008 E. 8.2).</w:t>
      </w:r>
    </w:p>
    <w:p>
      <w:r>
        <w:t>Â Â Â Â Â Â Â Â  Somit ist dieses Kriterium nicht erfÃ¼llt.</w:t>
      </w:r>
    </w:p>
    <w:p>
      <w:r>
        <w:t>4.6Â Â Â Â  Hinsichtlich der ArbeitsfÃ¤higkeit ist von einem Wert von mindestens 50 % auszugehen. Dies wurde bereits 2006 im Gutachten der Ãrzte der Rehaklinik H.___ festgehalten (vorstehend E. 3.8) und von Dr. Z.___ 2007 und von Dr. B.___ 2007 und 2008 bestÃ¤tigt (vorstehend E. 3.9).</w:t>
      </w:r>
    </w:p>
    <w:p>
      <w:r>
        <w:t>Â Â Â Â Â Â Â Â  Mithin bestand im strittigen Zeitpunkt eine ArbeitsfÃ¤higkeit, welche dem vor dem Unfall ausgeÃ¼bten Pensum entsprochen hat. Nachdem sich in der Unfallversicherung - im Unterschied zu der beschwerdeweise sinngemÃ¤ss ins Spiel gebrachten Statusfrage in der Invalidenversicherung (Urk. 1 S. 12 f.) - die ArbeitsunfÃ¤higkeit als Differenz zwischen dem massgebenden Pensum und der attestierten ArbeitsfÃ¤higkeit bemisst (BGE 135 V 287), bestand somit im massgebenden Zeitpunkt keine ArbeitsunfÃ¤higkeit, womit dieses Kriterium nicht erfÃ¼llt ist.</w:t>
      </w:r>
    </w:p>
    <w:p>
      <w:r>
        <w:t>Â Â Â Â Â Â Â Â  Selbst wenn berÃ¼cksichtigt wÃ¼rde, dass die BeschwerdefÃ¼hrerin mittlerweile ihr Erwerbspensum ausdehnen mÃ¶chte (vgl. Urk. 1 S. 12 f.), so wÃ¤re in einem ersten Schritt zu prÃ¼fen, ob eine allfÃ¤llige damit anzunehmende ArbeitsunfÃ¤higkeit von der Ãberwindbarkeitsvermutung (vgl. BGE 136 V 279) auszunehmen sei, und sie wÃ¤re jedenfalls nicht geeignet, das Kriterium als in ausgeprÃ¤gter Weise erfÃ¼llt erscheinen zu lassen.</w:t>
      </w:r>
    </w:p>
    <w:p>
      <w:r>
        <w:t>4.7Â Â Â Â  Von den strittigen Kriterien sind somit zwei nicht erfÃ¼llt und ein drittes, wenn Ã¼berhaupt, jedenfalls nicht in ausgeprÃ¤gter Weise. Somit ist die AdÃ¤quanz eines allfÃ¤lligen Kausalzusammenhangs zu verneinen.</w:t>
      </w:r>
    </w:p>
    <w:p>
      <w:r>
        <w:t>Â Â Â Â Â Â Â Â  Damit erÃ¼brigt sich die Frage der natÃ¼rlichen KausalitÃ¤t (vorstehend E. 4.1), da mangels AdÃ¤quanz kein rechtsgenÃ¼glicher Kausalzusammenhang zwischen den 2009 bestehenden Beschwerden und den UnfÃ¤llen von 2000 und 2003 besteht.</w:t>
      </w:r>
    </w:p>
    <w:p>
      <w:r>
        <w:t>4.8Â Â Â Â  Dies fÃ¼hrt zum Schluss, dass die Beschwerdegegnerin ihre Leistungspflicht im angefochtenen Entscheid zu Recht verneint hat, womit dieser zu bestÃ¤tigen und die dagegen erhobene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Tomas Kempf</w:t>
      </w:r>
    </w:p>
    <w:p>
      <w:r>
        <w:t>- ZÃ¼rich Versicherungs-Gesellschaft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