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UV.2011.00070 vom 13. Juli 2012</w:t>
      </w:r>
    </w:p>
    <w:p>
      <w:r>
        <w:t>ZH Sozialversicherungsgericht, 2012-07-13, DE</w:t>
      </w:r>
    </w:p>
    <w:p>
      <w:r>
        <w:rPr>
          <w:b/>
        </w:rPr>
        <w:t xml:space="preserve">Quelle: </w:t>
      </w:r>
      <w:r>
        <w:t>https://mcp.opencaselaw.ch/entscheid/zh_sozialversicherungsgericht_UV.2011.00070</w:t>
      </w:r>
    </w:p>
    <w:p>
      <w:r>
        <w:t>FR: ZH_SOZIALVERSICHERUNGSGERICHT UV.2011.00070 du 13 juillet 2012</w:t>
      </w:r>
    </w:p>
    <w:p>
      <w:r>
        <w:t>IT: ZH_SOZIALVERSICHERUNGSGERICHT UV.2011.00070 del 13 luglio 2012</w:t>
      </w:r>
    </w:p>
    <w:p>
      <w:pPr>
        <w:pStyle w:val="Heading2"/>
      </w:pPr>
      <w:r>
        <w:t>Erwägungen</w:t>
      </w:r>
    </w:p>
    <w:p>
      <w:r>
        <w:rPr>
          <w:b/>
        </w:rPr>
        <w:t>E. 3</w:t>
      </w:r>
    </w:p>
    <w:p>
      <w:r>
        <w:t>3.1Â Â Â Â  Dr. med. Z.___, Facharzt FMH fÃ¼r Allgemeine Innere Medizin, Ã¤usserte in seinem Bericht vom 2. Februar 2010 (Urk. 6/M1) nach Erstkonsultation der BeschwerdefÃ¼hrerin am 21. Januar 2010 den Verdacht auf eine MeniskuslÃ¤sion links medial. Er fÃ¼hrte aus, sie leide seit einigen Wochen an einer Giving-way-Symptomatik sowie an einem EinklemmungsphÃ¤nomen bei Hyperextension im Bereich des linken medialen Kniekompartiments, wahrscheinlich als Folge eines Sturzes am 21. Juni 2006. Er habe eine Ãberweisung an den OrthopÃ¤den veranlasst.</w:t>
      </w:r>
    </w:p>
    <w:p>
      <w:r>
        <w:t>3.2Â Â Â Â  Dr. med. A.___, Facharzt FMH fÃ¼r OrthopÃ¤dische Chirurgie, nannte in seinem Bericht vom 5. Februar 2010 (Urk. 6/M3) den Verdacht auf eine blockierende MeniskuslÃ¤sion links, zurÃ¼ckgehend auf das Unfallereignis vom 9. Januar 2010. Die BeschwerdefÃ¼hrerin wisse nichts von einer Ã¤lteren Verletzung. Sie habe am 9. Januar 2010 ein Verhebetrauma beim Heben eines Patienten erlitten. Das rechte Knie sei unauffÃ¤llig, beim linken Knie bestehe eine Extensionsblockade des Kniegelenkes.</w:t>
      </w:r>
    </w:p>
    <w:p>
      <w:r>
        <w:t>3.3Â Â Â Â  Dr. A.___ nannte in seinem Operationsbericht vom 8. Februar 2010 (Urk. 6/M4) als klinische Diagnose einen medialen Meniskusriss des linken Kniegelenkes. Es sei eine Arthroskopie und eine Teilmeniskektomie medial links durchgefÃ¼hrt worden.</w:t>
      </w:r>
    </w:p>
    <w:p>
      <w:r>
        <w:rPr>
          <w:b/>
        </w:rPr>
        <w:t>E. 4</w:t>
      </w:r>
    </w:p>
    <w:p>
      <w:r>
        <w:t>4.1Â Â Â Â  Die Arbeitgeberin der BeschwerdefÃ¼hrerin, die Y.___, beschrieb das Ereignis vom 9. Januar 2010 in der Unfallmeldung UVG vom 25. Januar 2010 (Urk. 6/1) wie folgt:</w:t>
      </w:r>
    </w:p>
    <w:p>
      <w:r>
        <w:t>ÂBeim Transfer des Klienten vom Duschstuhl zum Bett, Ãberdrehung des Knies durch starke Belastung."</w:t>
      </w:r>
    </w:p>
    <w:p>
      <w:r>
        <w:t>4.2Â Â Â Â  Auf Nachfrage der Beschwerdegegnerin beschrieb die BeschwerdefÃ¼hrerin das Ereignis vom 9. Januar 2010 am 2. Februar 2010 wie folgt (Urk. 6/3):</w:t>
      </w:r>
    </w:p>
    <w:p>
      <w:r>
        <w:t>ÂBeim Transfer eines Pat. vom Stuhl ins Bett: Bei der Drehung unter Belastung gab es einen Knacks im Knie, seither habe ich Schmerzen."</w:t>
      </w:r>
    </w:p>
    <w:p>
      <w:r>
        <w:t>Â Â Â Â Â Â Â Â  Sodann fÃ¼hrte sie aus, dass keine anderen Personen am Unfall beteiligt gewesen seien, und es sei auch nichts AussergewÃ¶hnliches passiert.</w:t>
      </w:r>
    </w:p>
    <w:p>
      <w:r>
        <w:t>4.3Â Â Â Â  Nach Erhalt des die Leistungspflicht mangels ErfÃ¼llens des Unfallbegriffes respektive mangels unfallÃ¤hnlicher KÃ¶rperschÃ¤digung verweigernden Schreibens vom 26. April 2010 (Urk. 6/6) beschrieb die BeschwerdefÃ¼hrerin am 10. Mai 2010 (Urk. 6/7) das Ereignis vom 9. Januar 2010 folgendermassen (Urk. 6/7):</w:t>
      </w:r>
    </w:p>
    <w:p>
      <w:r>
        <w:t>Â Â Â Â Â Â Â Â  Â Â Â Â Â Â Â Â  "Der normale Transfer erfolgt ohne starke Belastung des Knies. Aber es Â  war eine ausserordentliche Situation, da der Patient plÃ¶tzlich sein Â Â Â Â  Bewusstsein verlor und ich mit grossem kÃ¶rperlichem Einsatz und Kraft Â  Schlimmeres verhindern konnte. Also war dies klar ein ungewÃ¶hnlicher Â Â Â  Faktor."</w:t>
      </w:r>
    </w:p>
    <w:p>
      <w:r>
        <w:rPr>
          <w:b/>
        </w:rPr>
        <w:t>E. 5</w:t>
      </w:r>
    </w:p>
    <w:p>
      <w:r>
        <w:t>5.1Â Â Â Â</w:t>
      </w:r>
    </w:p>
    <w:p>
      <w:r>
        <w:t>5.1.1Â Â  GemÃ¤ss Unfallmeldung der Arbeitgeberin vom Januar 2010 (vgl. E. 4.1) und der ersten Aussage der BeschwerdefÃ¼hrerin zum Ereignis vom 9. Januar 2010 im Februar 2010 (E. 4.2) traten die Schmerzen nach einer Drehung des Knies unter Belastung bei einem Transfer eines Patienten vom Stuhl ins Bett auf. Auf irgendwelche aussergewÃ¶hnliche Vorkommnisse wurde weder von Seiten der Arbeitgeberin noch von Seiten der BeschwerdefÃ¼hrerin hingewiesen. So verneinte Letztere sogar ausdrÃ¼cklich die Frage, ob sich irgendetwas AussergewÃ¶hnliches zugetragen habe (vgl. E. 4.2).</w:t>
      </w:r>
    </w:p>
    <w:p>
      <w:r>
        <w:t>Â Â Â Â Â Â Â Â  Nach dem leistungsverweigerndem Schreiben der Beschwerdegegnerin im April 2010 (Urk. 6/6) fÃ¼hrte die BeschwerdefÃ¼hrerin im Mai 2010 dann erstmals aus, dass der 90 kg schwere Patient beim Transfer vom Stuhl ins Bett unerwartet bewusstlos geworden sei, und sie unter grossem Krafteinsatz Schlimmeres habe verhindern mÃ¼ssen (vgl. E. 4.3).</w:t>
      </w:r>
    </w:p>
    <w:p>
      <w:r>
        <w:t>5.1.2Â Â  Die BeschwerdefÃ¼hrerin machte demnach im Nachhinein geltend, es habe sich dennoch etwas AussergewÃ¶hnliches zugetragen, weshalb das Merkmal des Unfallbegriffes - die plÃ¶tzliche, nicht beabsichtigte schÃ¤digende Einwirkung eines ungewÃ¶hnlichen Ã¤usseren Faktors auf den menschlichen KÃ¶rper - erfÃ¼llt sei.</w:t>
      </w:r>
    </w:p>
    <w:p>
      <w:r>
        <w:t>Â Â Â Â Â Â Â Â  Es wÃ¤re zu erwarten gewesen, dass sowohl die Arbeitgeberin in ihrer Unfallmeldung als auch die BeschwerdefÃ¼hrerin beim Ereignisbeschrieb einen so wesentlichen Vorfall, wie die plÃ¶tzliche Bewusstlosigkeit eines 90 kg schweren Patienten, zumindest erwÃ¤hnt hÃ¤tten. Als primÃ¤ren Grund fÃ¼r die Schmerzen im Knie wurde jedoch die Drehung unter Belastung genannt (vgl. 4.1-2).</w:t>
      </w:r>
    </w:p>
    <w:p>
      <w:r>
        <w:t>5.1.3Â Â  Da es sich um unterschiedliche Beschreibungen des gleichen Ereignishergangs handelt, ist die Regel betreffend die ÂAussagen der ersten Stunde" anzuwenden. Wie ausgefÃ¼hrt (vgl. E. 1.8) stellen die Gerichte praxisgemÃ¤ss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w:t>
      </w:r>
    </w:p>
    <w:p>
      <w:r>
        <w:t>Â Â Â Â Â Â Â Â  Der Ereignishergang ist demnach wie anlÃ¤sslich der Erstbefragung der BeschwerdefÃ¼hrerin im Februar 2010 (vgl. E. 4.2) beschrieben als erstellt zu betrachten, womit es an der plÃ¶tzlichen schÃ¤digenden Einwirkung eines ungewÃ¶hnlichen Ã¤usseren Faktors auf den menschlichen KÃ¶rper mangelt und daher kein Unfall im Sinne von Art. 4 ATSG vorliegt.</w:t>
      </w:r>
    </w:p>
    <w:p>
      <w:r>
        <w:t>5.1.4Â Â  Ein Unfall lÃ¤sst sich sodann nicht mit dem Hinweis herleiten, dass die BeschwerdefÃ¼hrerin vor dem Ereignis an keinerlei Kniebeschwerden gelitten habe, weshalb keine Krankheit vorliegen kÃ¶nne (Urk. 1 S. 1). Denn das Bundesgericht lehnt es in seiner konstanten Rechtsprechung ab, eine SchÃ¤digung bereits deshalb als durch einen Unfall verursacht zu erachten, weil sie nach diesem aufgetreten ist. Diese Âpost hoc ergo propter hocÂ genannte Figur genÃ¼gt fÃ¼r die die Annahme eines Kausalzusammenhangs nicht (BGE 119 V 341 f. E. 2b/bb) und kann auch nicht einen Unfallhergang beweisen.</w:t>
      </w:r>
    </w:p>
    <w:p>
      <w:r>
        <w:rPr>
          <w:b/>
        </w:rPr>
        <w:t>E. 5.2.1</w:t>
      </w:r>
    </w:p>
    <w:p>
      <w:r>
        <w:t>Ein Meniskusriss kann gemÃ¤ss Art. 9 Abs. 2 lit. c UVV ein unfallÃ¤hnlicher KÃ¶rperschaden sein, sofern das Erfordernis des sinnfÃ¤lligen Ereignisses im Sinne der Verwirklichung einer gesteigerten Gefahrenlage erfÃ¼llt ist (vgl. E. 1.4-7).</w:t>
      </w:r>
    </w:p>
    <w:p>
      <w:r>
        <w:rPr>
          <w:b/>
        </w:rPr>
        <w:t>E. 5.2.2</w:t>
      </w:r>
    </w:p>
    <w:p>
      <w:r>
        <w:t>GemÃ¤ss der hÃ¶chstrichterlichen Rechtsprechung gelten BewegungsablÃ¤ufe im Ã¼blichen Rahmen der beruflichen TÃ¤tigkeit als alltÃ¤gliche Verrichtungen und nicht als sinnfÃ¤llige Ereignisse, weil es ihnen an der gesteigerten Gefahrenlage mangelt (Entscheid des EidgenÃ¶ssischen Versicherungsgerichts [EVG] U 94/03 vom 31. Oktober 2003 E. 3.2).</w:t>
      </w:r>
    </w:p>
    <w:p>
      <w:r>
        <w:t>5.2.3Â Â  Da von der erstgenannten Sachverhaltsbeschreibung auszugehen ist - bei welcher keine plÃ¶tzliche Bewusstlosigkeit des 90 kg schweren Patienten eintrat - handelte es sich beim Transfer eines Patienten vom Stuhl ins Bett um einen im Rahmen der beruflichen TÃ¤tigkeit als Krankenschwester Ã¼blichen Bewegungsablauf und damit um eine alltÃ¤gliche Verrichtung, weshalb es vorliegend an der gesteigerten Gefahrenlage mangelte.</w:t>
      </w:r>
    </w:p>
    <w:p>
      <w:r>
        <w:t>5.3Â Â Â Â  Aufgrund des Gesagten ist das Ereignis vom 9. Januar 2010 weder als Unfall im Sinne von Art. 4 ATSG noch als unfallÃ¤hnlich im Sinne von Art. 9 Abs. 2 UVV zu qualifizieren, weshalb die Beschwerdegegnerin fÃ¼r die Kostenfolgen des Meniskusrisses der BeschwerdefÃ¼hrerin nicht leistungspflichtig ist.</w:t>
      </w:r>
    </w:p>
    <w:p>
      <w:r>
        <w:t>6.Â Â Â Â Â Â  Der angefochtene Einspracheentscheid ist nicht zu beanstanden, weshalb die dagegen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